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88141" w14:textId="77777777" w:rsidR="00C035A5" w:rsidRPr="00567AB3" w:rsidRDefault="00C035A5" w:rsidP="00C035A5">
      <w:pPr>
        <w:jc w:val="right"/>
        <w:rPr>
          <w:rFonts w:ascii="Roboto" w:hAnsi="Roboto"/>
          <w:lang w:val="ro-MD"/>
        </w:rPr>
      </w:pPr>
    </w:p>
    <w:p w14:paraId="5CF39725" w14:textId="77777777" w:rsidR="00C035A5" w:rsidRPr="00567AB3" w:rsidRDefault="00C035A5" w:rsidP="00C035A5">
      <w:pPr>
        <w:jc w:val="right"/>
        <w:rPr>
          <w:rFonts w:ascii="Roboto" w:hAnsi="Roboto"/>
          <w:lang w:val="ro-MD"/>
        </w:rPr>
      </w:pPr>
      <w:r w:rsidRPr="00567AB3">
        <w:rPr>
          <w:rFonts w:ascii="Roboto" w:hAnsi="Roboto"/>
          <w:lang w:val="ro-MD"/>
        </w:rPr>
        <w:t>Proiect</w:t>
      </w:r>
    </w:p>
    <w:p w14:paraId="07FA3C17" w14:textId="77777777" w:rsidR="00C035A5" w:rsidRPr="00567AB3" w:rsidRDefault="00C035A5" w:rsidP="00C035A5">
      <w:pPr>
        <w:jc w:val="right"/>
        <w:rPr>
          <w:rFonts w:ascii="Roboto" w:hAnsi="Roboto"/>
          <w:lang w:val="ro-MD"/>
        </w:rPr>
      </w:pPr>
    </w:p>
    <w:p w14:paraId="25DFE312" w14:textId="77777777" w:rsidR="00C035A5" w:rsidRPr="00567AB3" w:rsidRDefault="00C035A5" w:rsidP="00C035A5">
      <w:pPr>
        <w:jc w:val="center"/>
        <w:rPr>
          <w:rFonts w:ascii="Roboto" w:hAnsi="Roboto"/>
          <w:b/>
          <w:lang w:val="ro-MD"/>
        </w:rPr>
      </w:pPr>
      <w:r w:rsidRPr="00567AB3">
        <w:rPr>
          <w:rFonts w:ascii="Roboto" w:hAnsi="Roboto"/>
          <w:b/>
          <w:lang w:val="ro-MD"/>
        </w:rPr>
        <w:t>COMITETUL EXECUTIV</w:t>
      </w:r>
    </w:p>
    <w:p w14:paraId="19170388" w14:textId="77777777" w:rsidR="00C035A5" w:rsidRPr="00567AB3" w:rsidRDefault="00C035A5" w:rsidP="00C035A5">
      <w:pPr>
        <w:jc w:val="center"/>
        <w:rPr>
          <w:rFonts w:ascii="Roboto" w:hAnsi="Roboto"/>
          <w:b/>
          <w:lang w:val="ro-MD"/>
        </w:rPr>
      </w:pPr>
      <w:r w:rsidRPr="00567AB3">
        <w:rPr>
          <w:rFonts w:ascii="Roboto" w:hAnsi="Roboto"/>
          <w:b/>
          <w:lang w:val="ro-MD"/>
        </w:rPr>
        <w:t>AL BĂNCII NAȚIONALE A MOLDOVEI</w:t>
      </w:r>
    </w:p>
    <w:p w14:paraId="22EF31A7" w14:textId="77777777" w:rsidR="00C035A5" w:rsidRPr="00567AB3" w:rsidRDefault="00C035A5" w:rsidP="00C035A5">
      <w:pPr>
        <w:jc w:val="center"/>
        <w:rPr>
          <w:rFonts w:ascii="Roboto" w:hAnsi="Roboto"/>
          <w:b/>
          <w:lang w:val="ro-MD"/>
        </w:rPr>
      </w:pPr>
    </w:p>
    <w:p w14:paraId="4D50A4D1" w14:textId="77777777" w:rsidR="00C035A5" w:rsidRPr="00567AB3" w:rsidRDefault="00C035A5" w:rsidP="00C035A5">
      <w:pPr>
        <w:jc w:val="center"/>
        <w:rPr>
          <w:rFonts w:ascii="Roboto" w:hAnsi="Roboto"/>
          <w:b/>
          <w:lang w:val="ro-MD"/>
        </w:rPr>
      </w:pPr>
    </w:p>
    <w:p w14:paraId="29CFB4E7" w14:textId="77777777" w:rsidR="00C035A5" w:rsidRPr="00567AB3" w:rsidRDefault="00C035A5" w:rsidP="00C035A5">
      <w:pPr>
        <w:jc w:val="center"/>
        <w:rPr>
          <w:rFonts w:ascii="Roboto" w:hAnsi="Roboto"/>
          <w:b/>
          <w:lang w:val="ro-MD"/>
        </w:rPr>
      </w:pPr>
      <w:r w:rsidRPr="00567AB3">
        <w:rPr>
          <w:rFonts w:ascii="Roboto" w:hAnsi="Roboto"/>
          <w:b/>
          <w:lang w:val="ro-MD"/>
        </w:rPr>
        <w:t>HOTĂRÂREA nr.</w:t>
      </w:r>
    </w:p>
    <w:p w14:paraId="205BC6A1" w14:textId="67FEEAD2" w:rsidR="00C035A5" w:rsidRPr="00567AB3" w:rsidRDefault="00C035A5" w:rsidP="00C035A5">
      <w:pPr>
        <w:jc w:val="center"/>
        <w:rPr>
          <w:rFonts w:ascii="Roboto" w:hAnsi="Roboto"/>
          <w:b/>
          <w:lang w:val="ro-MD"/>
        </w:rPr>
      </w:pPr>
      <w:r w:rsidRPr="00567AB3">
        <w:rPr>
          <w:rFonts w:ascii="Roboto" w:hAnsi="Roboto"/>
          <w:b/>
          <w:lang w:val="ro-MD"/>
        </w:rPr>
        <w:t xml:space="preserve">din ___    ____________  </w:t>
      </w:r>
      <w:r w:rsidR="0067578C" w:rsidRPr="00567AB3">
        <w:rPr>
          <w:rFonts w:ascii="Roboto" w:hAnsi="Roboto"/>
          <w:b/>
          <w:lang w:val="ro-MD"/>
        </w:rPr>
        <w:t>202</w:t>
      </w:r>
      <w:r w:rsidR="008C5B25" w:rsidRPr="00567AB3">
        <w:rPr>
          <w:rFonts w:ascii="Roboto" w:hAnsi="Roboto"/>
          <w:b/>
          <w:lang w:val="ro-MD"/>
        </w:rPr>
        <w:t>6</w:t>
      </w:r>
    </w:p>
    <w:p w14:paraId="7BDFD79D" w14:textId="77777777" w:rsidR="00C035A5" w:rsidRPr="00567AB3" w:rsidRDefault="00C035A5" w:rsidP="00C035A5">
      <w:pPr>
        <w:jc w:val="center"/>
        <w:rPr>
          <w:rFonts w:ascii="Roboto" w:hAnsi="Roboto"/>
          <w:b/>
          <w:lang w:val="ro-MD"/>
        </w:rPr>
      </w:pPr>
    </w:p>
    <w:p w14:paraId="555FAD07" w14:textId="4A7613F6" w:rsidR="00C035A5" w:rsidRPr="00567AB3" w:rsidRDefault="00C035A5" w:rsidP="0067578C">
      <w:pPr>
        <w:jc w:val="center"/>
        <w:rPr>
          <w:rFonts w:ascii="Roboto" w:hAnsi="Roboto"/>
          <w:b/>
          <w:lang w:val="ro-MD"/>
        </w:rPr>
      </w:pPr>
      <w:bookmarkStart w:id="0" w:name="_Hlk163722222"/>
      <w:r w:rsidRPr="00567AB3">
        <w:rPr>
          <w:rFonts w:ascii="Roboto" w:hAnsi="Roboto"/>
          <w:b/>
          <w:lang w:val="ro-MD"/>
        </w:rPr>
        <w:t xml:space="preserve">Pentru modificarea </w:t>
      </w:r>
      <w:r w:rsidR="00145F06" w:rsidRPr="00567AB3">
        <w:rPr>
          <w:rFonts w:ascii="Roboto" w:hAnsi="Roboto"/>
          <w:b/>
          <w:lang w:val="ro-MD"/>
        </w:rPr>
        <w:t>Regulamentului cu privire la</w:t>
      </w:r>
      <w:bookmarkStart w:id="1" w:name="_Hlk207048824"/>
      <w:r w:rsidR="00145F06" w:rsidRPr="00567AB3">
        <w:rPr>
          <w:rFonts w:ascii="Roboto" w:hAnsi="Roboto"/>
          <w:b/>
          <w:lang w:val="ro-MD"/>
        </w:rPr>
        <w:t xml:space="preserve"> </w:t>
      </w:r>
      <w:r w:rsidR="008010BF" w:rsidRPr="00567AB3">
        <w:rPr>
          <w:rFonts w:ascii="Roboto" w:hAnsi="Roboto"/>
          <w:b/>
          <w:lang w:val="ro-MD"/>
        </w:rPr>
        <w:t>amortizoarele de capital</w:t>
      </w:r>
      <w:r w:rsidR="00145F06" w:rsidRPr="00567AB3">
        <w:rPr>
          <w:rFonts w:ascii="Roboto" w:hAnsi="Roboto"/>
          <w:b/>
          <w:lang w:val="ro-MD"/>
        </w:rPr>
        <w:t xml:space="preserve"> </w:t>
      </w:r>
      <w:r w:rsidR="00775F56" w:rsidRPr="00567AB3">
        <w:rPr>
          <w:rFonts w:ascii="Roboto" w:hAnsi="Roboto"/>
          <w:b/>
          <w:lang w:val="ro-MD"/>
        </w:rPr>
        <w:t>ale băncilor</w:t>
      </w:r>
      <w:r w:rsidR="00145F06" w:rsidRPr="00567AB3">
        <w:rPr>
          <w:rFonts w:ascii="Roboto" w:hAnsi="Roboto"/>
          <w:b/>
          <w:lang w:val="ro-MD"/>
        </w:rPr>
        <w:t>, aprobat prin Hotărârea Comitetului executiv al Băncii Naționale a Moldovei nr.110/2018</w:t>
      </w:r>
      <w:r w:rsidR="00775F56" w:rsidRPr="00567AB3">
        <w:rPr>
          <w:rFonts w:ascii="Roboto" w:hAnsi="Roboto"/>
          <w:b/>
          <w:lang w:val="ro-MD"/>
        </w:rPr>
        <w:t xml:space="preserve"> </w:t>
      </w:r>
      <w:bookmarkEnd w:id="1"/>
    </w:p>
    <w:bookmarkEnd w:id="0"/>
    <w:p w14:paraId="527DBD48" w14:textId="77777777" w:rsidR="00C035A5" w:rsidRPr="00567AB3" w:rsidRDefault="00C035A5" w:rsidP="00C035A5">
      <w:pPr>
        <w:jc w:val="center"/>
        <w:rPr>
          <w:rFonts w:ascii="Roboto" w:hAnsi="Roboto"/>
          <w:b/>
          <w:lang w:val="ro-MD"/>
        </w:rPr>
      </w:pPr>
    </w:p>
    <w:p w14:paraId="3CD367E5" w14:textId="2B1B2A1F" w:rsidR="00C035A5" w:rsidRPr="00567AB3" w:rsidRDefault="00C035A5" w:rsidP="009B1210">
      <w:pPr>
        <w:tabs>
          <w:tab w:val="left" w:pos="1134"/>
        </w:tabs>
        <w:ind w:firstLine="567"/>
        <w:jc w:val="both"/>
        <w:rPr>
          <w:rFonts w:ascii="Roboto" w:hAnsi="Roboto"/>
          <w:lang w:val="ro-MD" w:eastAsia="ru-RU"/>
        </w:rPr>
      </w:pPr>
      <w:r w:rsidRPr="00567AB3">
        <w:rPr>
          <w:rFonts w:ascii="Roboto" w:hAnsi="Roboto"/>
          <w:lang w:val="ro-MD" w:eastAsia="ru-RU"/>
        </w:rPr>
        <w:t>În temeiul art.</w:t>
      </w:r>
      <w:r w:rsidR="00123A40" w:rsidRPr="00567AB3">
        <w:rPr>
          <w:rFonts w:ascii="Roboto" w:hAnsi="Roboto"/>
          <w:lang w:val="ro-MD"/>
        </w:rPr>
        <w:t xml:space="preserve"> </w:t>
      </w:r>
      <w:r w:rsidR="0067578C" w:rsidRPr="00567AB3">
        <w:rPr>
          <w:rFonts w:ascii="Roboto" w:hAnsi="Roboto"/>
          <w:lang w:val="ro-MD" w:eastAsia="ru-RU"/>
        </w:rPr>
        <w:t>6</w:t>
      </w:r>
      <w:r w:rsidR="00775F56" w:rsidRPr="00567AB3">
        <w:rPr>
          <w:rFonts w:ascii="Roboto" w:hAnsi="Roboto"/>
          <w:lang w:val="ro-MD" w:eastAsia="ru-RU"/>
        </w:rPr>
        <w:t>0-62</w:t>
      </w:r>
      <w:r w:rsidR="00EF2FB3" w:rsidRPr="00567AB3">
        <w:rPr>
          <w:rFonts w:ascii="Roboto" w:hAnsi="Roboto"/>
          <w:lang w:val="ro-MD" w:eastAsia="ru-RU"/>
        </w:rPr>
        <w:t>, 63</w:t>
      </w:r>
      <w:r w:rsidR="00123A40" w:rsidRPr="00567AB3">
        <w:rPr>
          <w:rFonts w:ascii="Roboto" w:hAnsi="Roboto"/>
          <w:lang w:val="ro-MD" w:eastAsia="ru-RU"/>
        </w:rPr>
        <w:t xml:space="preserve"> </w:t>
      </w:r>
      <w:r w:rsidR="00A421A6" w:rsidRPr="00567AB3">
        <w:rPr>
          <w:rFonts w:ascii="Roboto" w:hAnsi="Roboto"/>
          <w:lang w:val="ro-MD" w:eastAsia="ru-RU"/>
        </w:rPr>
        <w:t>d</w:t>
      </w:r>
      <w:r w:rsidRPr="00567AB3">
        <w:rPr>
          <w:rFonts w:ascii="Roboto" w:hAnsi="Roboto"/>
          <w:lang w:val="ro-MD" w:eastAsia="ru-RU"/>
        </w:rPr>
        <w:t>in Legea nr.202</w:t>
      </w:r>
      <w:r w:rsidR="00EB3DF0" w:rsidRPr="00567AB3">
        <w:rPr>
          <w:rFonts w:ascii="Roboto" w:hAnsi="Roboto"/>
          <w:lang w:val="ro-MD" w:eastAsia="ru-RU"/>
        </w:rPr>
        <w:t>/</w:t>
      </w:r>
      <w:r w:rsidRPr="00567AB3">
        <w:rPr>
          <w:rFonts w:ascii="Roboto" w:hAnsi="Roboto"/>
          <w:lang w:val="ro-MD" w:eastAsia="ru-RU"/>
        </w:rPr>
        <w:t xml:space="preserve">2017 privind activitatea băncilor (Monitorul Oficial al Republicii Moldova, 2017, nr.434-439, art.727), </w:t>
      </w:r>
      <w:r w:rsidR="001F1D70" w:rsidRPr="00567AB3">
        <w:rPr>
          <w:rFonts w:ascii="Roboto" w:hAnsi="Roboto"/>
          <w:lang w:val="ro-MD" w:eastAsia="ru-RU"/>
        </w:rPr>
        <w:t xml:space="preserve">cu modificările </w:t>
      </w:r>
      <w:r w:rsidR="001F1D70" w:rsidRPr="00567AB3">
        <w:rPr>
          <w:rFonts w:ascii="Roboto" w:hAnsi="Roboto"/>
          <w:lang w:val="ro-RO" w:eastAsia="ru-RU"/>
        </w:rPr>
        <w:t xml:space="preserve">ulterioare, </w:t>
      </w:r>
      <w:r w:rsidRPr="00567AB3">
        <w:rPr>
          <w:rFonts w:ascii="Roboto" w:hAnsi="Roboto"/>
          <w:lang w:val="ro-MD"/>
        </w:rPr>
        <w:t xml:space="preserve">Comitetul executiv </w:t>
      </w:r>
      <w:r w:rsidRPr="00567AB3">
        <w:rPr>
          <w:rFonts w:ascii="Roboto" w:hAnsi="Roboto"/>
          <w:lang w:val="ro-MD" w:eastAsia="ru-RU"/>
        </w:rPr>
        <w:t xml:space="preserve">al Băncii Naționale a Moldovei </w:t>
      </w:r>
    </w:p>
    <w:p w14:paraId="154595E2" w14:textId="77777777" w:rsidR="00C035A5" w:rsidRPr="00567AB3" w:rsidRDefault="00C035A5" w:rsidP="00C035A5">
      <w:pPr>
        <w:tabs>
          <w:tab w:val="left" w:pos="1134"/>
        </w:tabs>
        <w:ind w:firstLine="720"/>
        <w:jc w:val="both"/>
        <w:rPr>
          <w:rFonts w:ascii="Roboto" w:hAnsi="Roboto"/>
          <w:lang w:val="ro-MD" w:eastAsia="ru-RU"/>
        </w:rPr>
      </w:pPr>
    </w:p>
    <w:p w14:paraId="2993C2D7" w14:textId="77777777" w:rsidR="00C035A5" w:rsidRPr="00567AB3" w:rsidRDefault="00C035A5" w:rsidP="00C035A5">
      <w:pPr>
        <w:tabs>
          <w:tab w:val="left" w:pos="1134"/>
        </w:tabs>
        <w:ind w:firstLine="720"/>
        <w:jc w:val="both"/>
        <w:rPr>
          <w:rFonts w:ascii="Roboto" w:hAnsi="Roboto"/>
          <w:b/>
          <w:lang w:val="ro-MD" w:eastAsia="ru-RU"/>
        </w:rPr>
      </w:pPr>
      <w:r w:rsidRPr="00567AB3">
        <w:rPr>
          <w:rFonts w:ascii="Roboto" w:hAnsi="Roboto"/>
          <w:b/>
          <w:lang w:val="ro-MD" w:eastAsia="ru-RU"/>
        </w:rPr>
        <w:t>HOTĂRĂŞTE:</w:t>
      </w:r>
    </w:p>
    <w:p w14:paraId="44308272" w14:textId="77777777" w:rsidR="00EF2FB3" w:rsidRPr="00567AB3" w:rsidRDefault="0083387E" w:rsidP="006348D3">
      <w:pPr>
        <w:tabs>
          <w:tab w:val="left" w:pos="1134"/>
        </w:tabs>
        <w:spacing w:before="80"/>
        <w:ind w:firstLine="567"/>
        <w:jc w:val="both"/>
        <w:rPr>
          <w:rFonts w:ascii="Roboto" w:hAnsi="Roboto"/>
          <w:bCs/>
          <w:lang w:val="ro-MD" w:eastAsia="ru-RU"/>
        </w:rPr>
      </w:pPr>
      <w:r w:rsidRPr="00567AB3">
        <w:rPr>
          <w:rFonts w:ascii="Roboto" w:hAnsi="Roboto"/>
          <w:bCs/>
          <w:lang w:val="ro-MD" w:eastAsia="ru-RU"/>
        </w:rPr>
        <w:t>Prezenta hotărâre</w:t>
      </w:r>
      <w:r w:rsidR="006348D3" w:rsidRPr="00567AB3">
        <w:rPr>
          <w:rFonts w:ascii="Roboto" w:hAnsi="Roboto"/>
          <w:bCs/>
          <w:lang w:val="ro-MD" w:eastAsia="ru-RU"/>
        </w:rPr>
        <w:t xml:space="preserve"> </w:t>
      </w:r>
      <w:r w:rsidRPr="00567AB3">
        <w:rPr>
          <w:rFonts w:ascii="Roboto" w:hAnsi="Roboto"/>
          <w:bCs/>
          <w:lang w:val="ro-MD" w:eastAsia="ru-RU"/>
        </w:rPr>
        <w:t xml:space="preserve">transpune </w:t>
      </w:r>
      <w:r w:rsidR="006F2964" w:rsidRPr="00567AB3">
        <w:rPr>
          <w:rFonts w:ascii="Roboto" w:hAnsi="Roboto"/>
          <w:bCs/>
          <w:lang w:val="ro-MD" w:eastAsia="ru-RU"/>
        </w:rPr>
        <w:t>parțial</w:t>
      </w:r>
    </w:p>
    <w:p w14:paraId="5F4178C4" w14:textId="20483A3F" w:rsidR="00EF2FB3" w:rsidRPr="00567AB3" w:rsidRDefault="002A05D1" w:rsidP="006348D3">
      <w:pPr>
        <w:tabs>
          <w:tab w:val="left" w:pos="1134"/>
        </w:tabs>
        <w:spacing w:before="80"/>
        <w:ind w:firstLine="567"/>
        <w:jc w:val="both"/>
        <w:rPr>
          <w:rFonts w:ascii="Roboto" w:hAnsi="Roboto"/>
          <w:bCs/>
          <w:lang w:val="ro-MD" w:eastAsia="ru-RU"/>
        </w:rPr>
      </w:pPr>
      <w:r w:rsidRPr="00567AB3">
        <w:rPr>
          <w:rFonts w:ascii="Roboto" w:hAnsi="Roboto"/>
          <w:bCs/>
          <w:lang w:val="ro-MD" w:eastAsia="ru-RU"/>
        </w:rPr>
        <w:t>art.</w:t>
      </w:r>
      <w:r w:rsidR="00EF2FB3" w:rsidRPr="00567AB3">
        <w:rPr>
          <w:rFonts w:ascii="Roboto" w:hAnsi="Roboto"/>
          <w:bCs/>
          <w:lang w:val="ro-MD" w:eastAsia="ru-RU"/>
        </w:rPr>
        <w:t xml:space="preserve"> </w:t>
      </w:r>
      <w:r w:rsidR="00952BF8" w:rsidRPr="00567AB3">
        <w:rPr>
          <w:rFonts w:ascii="Roboto" w:hAnsi="Roboto"/>
          <w:bCs/>
          <w:lang w:val="ro-MD" w:eastAsia="ru-RU"/>
        </w:rPr>
        <w:t>131</w:t>
      </w:r>
      <w:r w:rsidR="00360A8F" w:rsidRPr="00567AB3">
        <w:rPr>
          <w:rFonts w:ascii="Roboto" w:hAnsi="Roboto"/>
          <w:bCs/>
          <w:lang w:val="ro-MD" w:eastAsia="ru-RU"/>
        </w:rPr>
        <w:t xml:space="preserve">, 133(2), (4), (5) </w:t>
      </w:r>
      <w:proofErr w:type="spellStart"/>
      <w:r w:rsidR="00360A8F" w:rsidRPr="00567AB3">
        <w:rPr>
          <w:rFonts w:ascii="Roboto" w:hAnsi="Roboto"/>
          <w:bCs/>
          <w:lang w:val="ro-MD" w:eastAsia="ru-RU"/>
        </w:rPr>
        <w:t>lit.e</w:t>
      </w:r>
      <w:proofErr w:type="spellEnd"/>
      <w:r w:rsidR="00360A8F" w:rsidRPr="00567AB3">
        <w:rPr>
          <w:rFonts w:ascii="Roboto" w:hAnsi="Roboto"/>
          <w:bCs/>
          <w:lang w:val="ro-MD" w:eastAsia="ru-RU"/>
        </w:rPr>
        <w:t xml:space="preserve">), (8), </w:t>
      </w:r>
      <w:proofErr w:type="spellStart"/>
      <w:r w:rsidR="00360A8F" w:rsidRPr="00567AB3">
        <w:rPr>
          <w:rFonts w:ascii="Roboto" w:hAnsi="Roboto"/>
          <w:bCs/>
          <w:lang w:val="ro-MD" w:eastAsia="ru-RU"/>
        </w:rPr>
        <w:t>lit.d</w:t>
      </w:r>
      <w:proofErr w:type="spellEnd"/>
      <w:r w:rsidR="00360A8F" w:rsidRPr="00567AB3">
        <w:rPr>
          <w:rFonts w:ascii="Roboto" w:hAnsi="Roboto"/>
          <w:bCs/>
          <w:lang w:val="ro-MD" w:eastAsia="ru-RU"/>
        </w:rPr>
        <w:t xml:space="preserve">), (9), (10)-(12), (15), </w:t>
      </w:r>
      <w:r w:rsidR="00660C99" w:rsidRPr="00567AB3">
        <w:rPr>
          <w:rFonts w:ascii="Roboto" w:hAnsi="Roboto"/>
          <w:bCs/>
          <w:lang w:val="ro-MD" w:eastAsia="ru-RU"/>
        </w:rPr>
        <w:t>art.134 (2) și</w:t>
      </w:r>
      <w:r w:rsidR="00C76BEA" w:rsidRPr="00567AB3">
        <w:rPr>
          <w:rFonts w:ascii="Roboto" w:hAnsi="Roboto"/>
          <w:bCs/>
          <w:lang w:val="ro-MD" w:eastAsia="ru-RU"/>
        </w:rPr>
        <w:t xml:space="preserve"> </w:t>
      </w:r>
      <w:r w:rsidR="00660C99" w:rsidRPr="00567AB3">
        <w:rPr>
          <w:rFonts w:ascii="Roboto" w:hAnsi="Roboto"/>
          <w:bCs/>
          <w:lang w:val="ro-MD" w:eastAsia="ru-RU"/>
        </w:rPr>
        <w:t xml:space="preserve">(5), </w:t>
      </w:r>
      <w:r w:rsidR="006B37BB" w:rsidRPr="00567AB3">
        <w:rPr>
          <w:rFonts w:ascii="Roboto" w:hAnsi="Roboto"/>
          <w:bCs/>
          <w:lang w:val="ro-MD" w:eastAsia="ru-RU"/>
        </w:rPr>
        <w:t>art.141(2) para</w:t>
      </w:r>
      <w:r w:rsidR="00C76BEA" w:rsidRPr="00567AB3">
        <w:rPr>
          <w:rFonts w:ascii="Roboto" w:hAnsi="Roboto"/>
          <w:bCs/>
          <w:lang w:val="ro-MD" w:eastAsia="ru-RU"/>
        </w:rPr>
        <w:t>gr</w:t>
      </w:r>
      <w:r w:rsidR="006B37BB" w:rsidRPr="00567AB3">
        <w:rPr>
          <w:rFonts w:ascii="Roboto" w:hAnsi="Roboto"/>
          <w:bCs/>
          <w:lang w:val="ro-MD" w:eastAsia="ru-RU"/>
        </w:rPr>
        <w:t xml:space="preserve">.2, </w:t>
      </w:r>
      <w:r w:rsidR="00360A8F" w:rsidRPr="00567AB3">
        <w:rPr>
          <w:rFonts w:ascii="Roboto" w:hAnsi="Roboto"/>
          <w:bCs/>
          <w:lang w:val="ro-MD" w:eastAsia="ru-RU"/>
        </w:rPr>
        <w:t>art.</w:t>
      </w:r>
      <w:r w:rsidR="006B37BB" w:rsidRPr="00567AB3">
        <w:rPr>
          <w:rFonts w:ascii="Roboto" w:hAnsi="Roboto"/>
          <w:bCs/>
          <w:lang w:val="ro-MD" w:eastAsia="ru-RU"/>
        </w:rPr>
        <w:t xml:space="preserve">141(7), </w:t>
      </w:r>
      <w:r w:rsidR="00D95178" w:rsidRPr="00567AB3">
        <w:rPr>
          <w:rFonts w:ascii="Roboto" w:hAnsi="Roboto"/>
          <w:bCs/>
          <w:lang w:val="ro-MD" w:eastAsia="ru-RU"/>
        </w:rPr>
        <w:t>141b</w:t>
      </w:r>
      <w:r w:rsidR="00360A8F" w:rsidRPr="00567AB3">
        <w:rPr>
          <w:rFonts w:ascii="Roboto" w:hAnsi="Roboto"/>
          <w:bCs/>
          <w:lang w:val="ro-MD" w:eastAsia="ru-RU"/>
        </w:rPr>
        <w:t>,</w:t>
      </w:r>
      <w:r w:rsidR="00EF2FB3" w:rsidRPr="00567AB3">
        <w:rPr>
          <w:rFonts w:ascii="Roboto" w:hAnsi="Roboto"/>
          <w:bCs/>
          <w:lang w:val="ro-MD" w:eastAsia="ru-RU"/>
        </w:rPr>
        <w:t xml:space="preserve"> </w:t>
      </w:r>
      <w:r w:rsidR="00D95178" w:rsidRPr="00567AB3">
        <w:rPr>
          <w:rFonts w:ascii="Roboto" w:hAnsi="Roboto"/>
          <w:bCs/>
          <w:lang w:val="ro-MD" w:eastAsia="ru-RU"/>
        </w:rPr>
        <w:t>141c,</w:t>
      </w:r>
      <w:r w:rsidR="00EF2FB3" w:rsidRPr="00567AB3">
        <w:rPr>
          <w:rFonts w:ascii="Roboto" w:hAnsi="Roboto"/>
          <w:bCs/>
          <w:lang w:val="ro-MD" w:eastAsia="ru-RU"/>
        </w:rPr>
        <w:t xml:space="preserve"> din Directiva nr.2013/36/UE a Parlamentului European și a Consiliului din 26 iunie 2013 cu privire la accesul la activitatea instituțiilor de credit </w:t>
      </w:r>
      <w:r w:rsidR="00A33877" w:rsidRPr="00567AB3">
        <w:rPr>
          <w:rFonts w:ascii="Roboto" w:hAnsi="Roboto"/>
          <w:bCs/>
          <w:lang w:val="ro-MD" w:eastAsia="ru-RU"/>
        </w:rPr>
        <w:t>și</w:t>
      </w:r>
      <w:r w:rsidR="00EF2FB3" w:rsidRPr="00567AB3">
        <w:rPr>
          <w:rFonts w:ascii="Roboto" w:hAnsi="Roboto"/>
          <w:bCs/>
          <w:lang w:val="ro-MD" w:eastAsia="ru-RU"/>
        </w:rPr>
        <w:t xml:space="preserve"> supravegherea </w:t>
      </w:r>
      <w:r w:rsidR="00A33877" w:rsidRPr="00567AB3">
        <w:rPr>
          <w:rFonts w:ascii="Roboto" w:hAnsi="Roboto"/>
          <w:bCs/>
          <w:lang w:val="ro-MD" w:eastAsia="ru-RU"/>
        </w:rPr>
        <w:t>prudențială</w:t>
      </w:r>
      <w:r w:rsidR="00EF2FB3" w:rsidRPr="00567AB3">
        <w:rPr>
          <w:rFonts w:ascii="Roboto" w:hAnsi="Roboto"/>
          <w:bCs/>
          <w:lang w:val="ro-MD" w:eastAsia="ru-RU"/>
        </w:rPr>
        <w:t xml:space="preserve"> a </w:t>
      </w:r>
      <w:r w:rsidR="00A33877" w:rsidRPr="00567AB3">
        <w:rPr>
          <w:rFonts w:ascii="Roboto" w:hAnsi="Roboto"/>
          <w:bCs/>
          <w:lang w:val="ro-MD" w:eastAsia="ru-RU"/>
        </w:rPr>
        <w:t>instituțiilor</w:t>
      </w:r>
      <w:r w:rsidR="00EF2FB3" w:rsidRPr="00567AB3">
        <w:rPr>
          <w:rFonts w:ascii="Roboto" w:hAnsi="Roboto"/>
          <w:bCs/>
          <w:lang w:val="ro-MD" w:eastAsia="ru-RU"/>
        </w:rPr>
        <w:t xml:space="preserve"> de credit, de modificare a Directivei 2002/87/CE </w:t>
      </w:r>
      <w:r w:rsidR="00A33877" w:rsidRPr="00567AB3">
        <w:rPr>
          <w:rFonts w:ascii="Roboto" w:hAnsi="Roboto"/>
          <w:bCs/>
          <w:lang w:val="ro-MD" w:eastAsia="ru-RU"/>
        </w:rPr>
        <w:t>și</w:t>
      </w:r>
      <w:r w:rsidR="00EF2FB3" w:rsidRPr="00567AB3">
        <w:rPr>
          <w:rFonts w:ascii="Roboto" w:hAnsi="Roboto"/>
          <w:bCs/>
          <w:lang w:val="ro-MD" w:eastAsia="ru-RU"/>
        </w:rPr>
        <w:t xml:space="preserve"> de abrogare a Directivelor 2006/48/CE </w:t>
      </w:r>
      <w:r w:rsidR="00A33877" w:rsidRPr="00567AB3">
        <w:rPr>
          <w:rFonts w:ascii="Roboto" w:hAnsi="Roboto"/>
          <w:bCs/>
          <w:lang w:val="ro-MD" w:eastAsia="ru-RU"/>
        </w:rPr>
        <w:t>și</w:t>
      </w:r>
      <w:r w:rsidR="00EF2FB3" w:rsidRPr="00567AB3">
        <w:rPr>
          <w:rFonts w:ascii="Roboto" w:hAnsi="Roboto"/>
          <w:bCs/>
          <w:lang w:val="ro-MD" w:eastAsia="ru-RU"/>
        </w:rPr>
        <w:t xml:space="preserve"> 2006/49/CE, publicată în Jurnalul Oficial al Uniunii Europene </w:t>
      </w:r>
      <w:proofErr w:type="spellStart"/>
      <w:r w:rsidR="00EF2FB3" w:rsidRPr="00567AB3">
        <w:rPr>
          <w:rFonts w:ascii="Roboto" w:hAnsi="Roboto"/>
          <w:bCs/>
          <w:lang w:val="ro-MD" w:eastAsia="ru-RU"/>
        </w:rPr>
        <w:t>nr.L</w:t>
      </w:r>
      <w:proofErr w:type="spellEnd"/>
      <w:r w:rsidR="00EF2FB3" w:rsidRPr="00567AB3">
        <w:rPr>
          <w:rFonts w:ascii="Roboto" w:hAnsi="Roboto"/>
          <w:bCs/>
          <w:lang w:val="ro-MD" w:eastAsia="ru-RU"/>
        </w:rPr>
        <w:t xml:space="preserve"> 176 din 27 iunie 2013, astfel după cum a fost modificată prin Directiva (UE) 202</w:t>
      </w:r>
      <w:r w:rsidR="00A33877" w:rsidRPr="00567AB3">
        <w:rPr>
          <w:rFonts w:ascii="Roboto" w:hAnsi="Roboto"/>
          <w:bCs/>
          <w:lang w:val="ro-MD" w:eastAsia="ru-RU"/>
        </w:rPr>
        <w:t>4</w:t>
      </w:r>
      <w:r w:rsidR="00EF2FB3" w:rsidRPr="00567AB3">
        <w:rPr>
          <w:rFonts w:ascii="Roboto" w:hAnsi="Roboto"/>
          <w:bCs/>
          <w:lang w:val="ro-MD" w:eastAsia="ru-RU"/>
        </w:rPr>
        <w:t>/2</w:t>
      </w:r>
      <w:r w:rsidR="00A33877" w:rsidRPr="00567AB3">
        <w:rPr>
          <w:rFonts w:ascii="Roboto" w:hAnsi="Roboto"/>
          <w:bCs/>
          <w:lang w:val="ro-MD" w:eastAsia="ru-RU"/>
        </w:rPr>
        <w:t>994</w:t>
      </w:r>
      <w:r w:rsidR="00EF2FB3" w:rsidRPr="00567AB3">
        <w:rPr>
          <w:rFonts w:ascii="Roboto" w:hAnsi="Roboto"/>
          <w:bCs/>
          <w:lang w:val="ro-MD" w:eastAsia="ru-RU"/>
        </w:rPr>
        <w:t xml:space="preserve"> a Parlamentului European </w:t>
      </w:r>
      <w:r w:rsidR="00A33877" w:rsidRPr="00567AB3">
        <w:rPr>
          <w:rFonts w:ascii="Roboto" w:hAnsi="Roboto"/>
          <w:bCs/>
          <w:lang w:val="ro-MD" w:eastAsia="ru-RU"/>
        </w:rPr>
        <w:t>și</w:t>
      </w:r>
      <w:r w:rsidR="00EF2FB3" w:rsidRPr="00567AB3">
        <w:rPr>
          <w:rFonts w:ascii="Roboto" w:hAnsi="Roboto"/>
          <w:bCs/>
          <w:lang w:val="ro-MD" w:eastAsia="ru-RU"/>
        </w:rPr>
        <w:t xml:space="preserve"> a Consiliului din</w:t>
      </w:r>
      <w:r w:rsidR="00A33877" w:rsidRPr="00567AB3">
        <w:rPr>
          <w:rFonts w:ascii="Roboto" w:hAnsi="Roboto"/>
          <w:bCs/>
          <w:lang w:val="ro-MD" w:eastAsia="ru-RU"/>
        </w:rPr>
        <w:t xml:space="preserve"> 27 noiembrie 2024</w:t>
      </w:r>
      <w:r w:rsidR="00EF2FB3" w:rsidRPr="00567AB3">
        <w:rPr>
          <w:rFonts w:ascii="Roboto" w:hAnsi="Roboto"/>
          <w:bCs/>
          <w:lang w:val="ro-MD" w:eastAsia="ru-RU"/>
        </w:rPr>
        <w:t>;</w:t>
      </w:r>
    </w:p>
    <w:p w14:paraId="430C87B4" w14:textId="2D69FAEF" w:rsidR="001537B3" w:rsidRPr="00567AB3" w:rsidRDefault="001537B3" w:rsidP="006B1573">
      <w:pPr>
        <w:pStyle w:val="ListParagraph"/>
        <w:numPr>
          <w:ilvl w:val="0"/>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Regulamentul cu privire</w:t>
      </w:r>
      <w:r w:rsidR="006B1573" w:rsidRPr="00567AB3">
        <w:rPr>
          <w:rFonts w:ascii="Roboto" w:hAnsi="Roboto"/>
          <w:lang w:val="ro-MD"/>
        </w:rPr>
        <w:t xml:space="preserve"> la amortizoarele de capital ale băncilor</w:t>
      </w:r>
      <w:r w:rsidRPr="00567AB3">
        <w:rPr>
          <w:rFonts w:ascii="Roboto" w:hAnsi="Roboto"/>
          <w:lang w:val="ro-MD"/>
        </w:rPr>
        <w:t xml:space="preserve">, aprobat prin Hotărârea </w:t>
      </w:r>
      <w:r w:rsidR="006B1573" w:rsidRPr="00567AB3">
        <w:rPr>
          <w:rFonts w:ascii="Roboto" w:hAnsi="Roboto"/>
          <w:lang w:val="ro-MD"/>
        </w:rPr>
        <w:t xml:space="preserve">Comitetului executiv al </w:t>
      </w:r>
      <w:r w:rsidRPr="00567AB3">
        <w:rPr>
          <w:rFonts w:ascii="Roboto" w:hAnsi="Roboto"/>
          <w:lang w:val="ro-MD"/>
        </w:rPr>
        <w:t>Băncii Naționale a Moldovei nr.</w:t>
      </w:r>
      <w:r w:rsidR="006B1573" w:rsidRPr="00567AB3">
        <w:rPr>
          <w:rFonts w:ascii="Roboto" w:hAnsi="Roboto"/>
          <w:lang w:val="ro-MD"/>
        </w:rPr>
        <w:t>110</w:t>
      </w:r>
      <w:r w:rsidRPr="00567AB3">
        <w:rPr>
          <w:rFonts w:ascii="Roboto" w:hAnsi="Roboto"/>
          <w:lang w:val="ro-MD"/>
        </w:rPr>
        <w:t>/201</w:t>
      </w:r>
      <w:r w:rsidR="006B1573" w:rsidRPr="00567AB3">
        <w:rPr>
          <w:rFonts w:ascii="Roboto" w:hAnsi="Roboto"/>
          <w:lang w:val="ro-MD"/>
        </w:rPr>
        <w:t>8</w:t>
      </w:r>
      <w:r w:rsidRPr="00567AB3">
        <w:rPr>
          <w:rFonts w:ascii="Roboto" w:hAnsi="Roboto"/>
          <w:lang w:val="ro-MD"/>
        </w:rPr>
        <w:t xml:space="preserve"> (Monitorul Oficial al Republicii Moldova, </w:t>
      </w:r>
      <w:r w:rsidR="006B1573" w:rsidRPr="00567AB3">
        <w:rPr>
          <w:rFonts w:ascii="Roboto" w:hAnsi="Roboto"/>
          <w:lang w:val="ro-MD"/>
        </w:rPr>
        <w:t>2018, nr.183-194, art.900</w:t>
      </w:r>
      <w:r w:rsidRPr="00567AB3">
        <w:rPr>
          <w:rFonts w:ascii="Roboto" w:hAnsi="Roboto"/>
          <w:lang w:val="ro-MD"/>
        </w:rPr>
        <w:t xml:space="preserve">), înregistrat la Ministerul Justiției al Republicii Moldova </w:t>
      </w:r>
      <w:r w:rsidR="00E02911" w:rsidRPr="00567AB3">
        <w:rPr>
          <w:rFonts w:ascii="Roboto" w:hAnsi="Roboto"/>
          <w:lang w:val="ro-MD"/>
        </w:rPr>
        <w:t>cu nr.</w:t>
      </w:r>
      <w:r w:rsidR="006B1573" w:rsidRPr="00567AB3">
        <w:rPr>
          <w:rFonts w:ascii="Roboto" w:hAnsi="Roboto"/>
          <w:lang w:val="ro-MD"/>
        </w:rPr>
        <w:t>1333/2018</w:t>
      </w:r>
      <w:r w:rsidRPr="00567AB3">
        <w:rPr>
          <w:rFonts w:ascii="Roboto" w:hAnsi="Roboto"/>
          <w:lang w:val="ro-MD"/>
        </w:rPr>
        <w:t xml:space="preserve">, </w:t>
      </w:r>
      <w:r w:rsidR="002A05D1" w:rsidRPr="00567AB3">
        <w:rPr>
          <w:rFonts w:ascii="Roboto" w:hAnsi="Roboto"/>
          <w:lang w:val="ro-MD"/>
        </w:rPr>
        <w:t xml:space="preserve">se </w:t>
      </w:r>
      <w:r w:rsidR="006B1573" w:rsidRPr="00567AB3">
        <w:rPr>
          <w:rFonts w:ascii="Roboto" w:hAnsi="Roboto"/>
          <w:lang w:val="ro-MD"/>
        </w:rPr>
        <w:t>modifică după cum urmează:</w:t>
      </w:r>
    </w:p>
    <w:p w14:paraId="0575A62C" w14:textId="3128A49B" w:rsidR="006B1573" w:rsidRPr="00567AB3" w:rsidRDefault="002747BF" w:rsidP="00394FC9">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În denumirea regulamentului cuv</w:t>
      </w:r>
      <w:r w:rsidR="000C4720" w:rsidRPr="00567AB3">
        <w:rPr>
          <w:rFonts w:ascii="Roboto" w:hAnsi="Roboto"/>
          <w:lang w:val="ro-MD"/>
        </w:rPr>
        <w:t>in</w:t>
      </w:r>
      <w:r w:rsidRPr="00567AB3">
        <w:rPr>
          <w:rFonts w:ascii="Roboto" w:hAnsi="Roboto"/>
          <w:lang w:val="ro-MD"/>
        </w:rPr>
        <w:t>t</w:t>
      </w:r>
      <w:r w:rsidR="000C4720" w:rsidRPr="00567AB3">
        <w:rPr>
          <w:rFonts w:ascii="Roboto" w:hAnsi="Roboto"/>
          <w:lang w:val="ro-MD"/>
        </w:rPr>
        <w:t>e</w:t>
      </w:r>
      <w:r w:rsidRPr="00567AB3">
        <w:rPr>
          <w:rFonts w:ascii="Roboto" w:hAnsi="Roboto"/>
          <w:lang w:val="ro-MD"/>
        </w:rPr>
        <w:t>l</w:t>
      </w:r>
      <w:r w:rsidR="000C4720" w:rsidRPr="00567AB3">
        <w:rPr>
          <w:rFonts w:ascii="Roboto" w:hAnsi="Roboto"/>
          <w:lang w:val="ro-MD"/>
        </w:rPr>
        <w:t>e</w:t>
      </w:r>
      <w:r w:rsidRPr="00567AB3">
        <w:rPr>
          <w:rFonts w:ascii="Roboto" w:hAnsi="Roboto"/>
          <w:lang w:val="ro-MD"/>
        </w:rPr>
        <w:t xml:space="preserve"> „</w:t>
      </w:r>
      <w:r w:rsidR="000C4720" w:rsidRPr="00567AB3">
        <w:rPr>
          <w:rFonts w:ascii="Roboto" w:hAnsi="Roboto"/>
          <w:lang w:val="ro-MD"/>
        </w:rPr>
        <w:t xml:space="preserve">ale </w:t>
      </w:r>
      <w:r w:rsidRPr="00567AB3">
        <w:rPr>
          <w:rFonts w:ascii="Roboto" w:hAnsi="Roboto"/>
          <w:lang w:val="ro-MD"/>
        </w:rPr>
        <w:t>bă</w:t>
      </w:r>
      <w:r w:rsidR="000C4720" w:rsidRPr="00567AB3">
        <w:rPr>
          <w:rFonts w:ascii="Roboto" w:hAnsi="Roboto"/>
          <w:lang w:val="ro-MD"/>
        </w:rPr>
        <w:t>ncilor</w:t>
      </w:r>
      <w:r w:rsidRPr="00567AB3">
        <w:rPr>
          <w:rFonts w:ascii="Roboto" w:hAnsi="Roboto"/>
          <w:lang w:val="ro-MD"/>
        </w:rPr>
        <w:t>” se exclud;</w:t>
      </w:r>
    </w:p>
    <w:p w14:paraId="341F657F" w14:textId="77777777" w:rsidR="00417C54" w:rsidRPr="00567AB3" w:rsidRDefault="002747BF" w:rsidP="00394FC9">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În cuprinsul regulamentului</w:t>
      </w:r>
      <w:r w:rsidR="00417C54" w:rsidRPr="00567AB3">
        <w:rPr>
          <w:rFonts w:ascii="Roboto" w:hAnsi="Roboto"/>
          <w:lang w:val="ro-MD"/>
        </w:rPr>
        <w:t>:</w:t>
      </w:r>
    </w:p>
    <w:p w14:paraId="33FD4B50" w14:textId="585761BD" w:rsidR="00417C54" w:rsidRPr="00567AB3" w:rsidRDefault="002747BF" w:rsidP="00417C54">
      <w:pPr>
        <w:pStyle w:val="ListParagraph"/>
        <w:numPr>
          <w:ilvl w:val="2"/>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cuvântul „bancă”, la orice formă gramaticală, se substituie cu cuvintele „instituție de credit”</w:t>
      </w:r>
      <w:r w:rsidR="00C76BEA" w:rsidRPr="00567AB3">
        <w:rPr>
          <w:rFonts w:ascii="Roboto" w:hAnsi="Roboto"/>
          <w:lang w:val="ro-MD"/>
        </w:rPr>
        <w:t>,</w:t>
      </w:r>
      <w:r w:rsidRPr="00567AB3">
        <w:rPr>
          <w:rFonts w:ascii="Roboto" w:hAnsi="Roboto"/>
          <w:lang w:val="ro-MD"/>
        </w:rPr>
        <w:t xml:space="preserve"> la forma gramaticală corespunzătoare, cu excepția cuvintelor „Banca Națională a Moldovei”</w:t>
      </w:r>
      <w:r w:rsidR="00417C54" w:rsidRPr="00567AB3">
        <w:rPr>
          <w:rFonts w:ascii="Roboto" w:hAnsi="Roboto"/>
          <w:lang w:val="ro-MD"/>
        </w:rPr>
        <w:t>;</w:t>
      </w:r>
    </w:p>
    <w:p w14:paraId="25C84E04" w14:textId="04834EBF" w:rsidR="002747BF" w:rsidRPr="00567AB3" w:rsidRDefault="00417C54" w:rsidP="00417C54">
      <w:pPr>
        <w:pStyle w:val="ListParagraph"/>
        <w:numPr>
          <w:ilvl w:val="2"/>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 xml:space="preserve">textul „dintr-un stat străin” se substituie cu textul „dintr-o țară terță”, </w:t>
      </w:r>
      <w:r w:rsidR="003D5B9C" w:rsidRPr="00567AB3">
        <w:rPr>
          <w:rFonts w:ascii="Roboto" w:hAnsi="Roboto"/>
          <w:lang w:val="ro-MD"/>
        </w:rPr>
        <w:t xml:space="preserve">cuvintele „un stat străin” se substituie cu cuvintele „o țară terță”, iar </w:t>
      </w:r>
      <w:r w:rsidR="008079CA" w:rsidRPr="00567AB3">
        <w:rPr>
          <w:rFonts w:ascii="Roboto" w:hAnsi="Roboto"/>
          <w:lang w:val="ro-MD"/>
        </w:rPr>
        <w:t xml:space="preserve">cuvintele </w:t>
      </w:r>
      <w:r w:rsidRPr="00567AB3">
        <w:rPr>
          <w:rFonts w:ascii="Roboto" w:hAnsi="Roboto"/>
          <w:lang w:val="ro-MD"/>
        </w:rPr>
        <w:t>„stat</w:t>
      </w:r>
      <w:r w:rsidR="008079CA" w:rsidRPr="00567AB3">
        <w:rPr>
          <w:rFonts w:ascii="Roboto" w:hAnsi="Roboto"/>
          <w:lang w:val="ro-MD"/>
        </w:rPr>
        <w:t>ul străin</w:t>
      </w:r>
      <w:r w:rsidRPr="00567AB3">
        <w:rPr>
          <w:rFonts w:ascii="Roboto" w:hAnsi="Roboto"/>
          <w:lang w:val="ro-MD"/>
        </w:rPr>
        <w:t>”</w:t>
      </w:r>
      <w:r w:rsidR="008079CA" w:rsidRPr="00567AB3">
        <w:rPr>
          <w:rFonts w:ascii="Roboto" w:hAnsi="Roboto"/>
          <w:lang w:val="ro-MD"/>
        </w:rPr>
        <w:t xml:space="preserve">, la orice formă gramaticală” </w:t>
      </w:r>
      <w:r w:rsidRPr="00567AB3">
        <w:rPr>
          <w:rFonts w:ascii="Roboto" w:hAnsi="Roboto"/>
          <w:lang w:val="ro-MD"/>
        </w:rPr>
        <w:t xml:space="preserve">se substituie cu </w:t>
      </w:r>
      <w:r w:rsidR="008079CA" w:rsidRPr="00567AB3">
        <w:rPr>
          <w:rFonts w:ascii="Roboto" w:hAnsi="Roboto"/>
          <w:lang w:val="ro-MD"/>
        </w:rPr>
        <w:t>cuvintele</w:t>
      </w:r>
      <w:r w:rsidRPr="00567AB3">
        <w:rPr>
          <w:rFonts w:ascii="Roboto" w:hAnsi="Roboto"/>
          <w:lang w:val="ro-MD"/>
        </w:rPr>
        <w:t xml:space="preserve"> „țară terță”</w:t>
      </w:r>
      <w:r w:rsidR="00C76BEA" w:rsidRPr="00567AB3">
        <w:rPr>
          <w:rFonts w:ascii="Roboto" w:hAnsi="Roboto"/>
          <w:lang w:val="ro-MD"/>
        </w:rPr>
        <w:t>,</w:t>
      </w:r>
      <w:r w:rsidR="008079CA" w:rsidRPr="00567AB3">
        <w:rPr>
          <w:rFonts w:ascii="Roboto" w:hAnsi="Roboto"/>
          <w:lang w:val="ro-MD"/>
        </w:rPr>
        <w:t xml:space="preserve"> la forma gramaticală corespunzătoare</w:t>
      </w:r>
      <w:r w:rsidR="002747BF" w:rsidRPr="00567AB3">
        <w:rPr>
          <w:rFonts w:ascii="Roboto" w:hAnsi="Roboto"/>
          <w:lang w:val="ro-MD"/>
        </w:rPr>
        <w:t>;</w:t>
      </w:r>
    </w:p>
    <w:p w14:paraId="31090E15" w14:textId="67EE6DFA" w:rsidR="00DB2AAE" w:rsidRPr="00567AB3" w:rsidRDefault="00DB2AAE" w:rsidP="00417C54">
      <w:pPr>
        <w:pStyle w:val="ListParagraph"/>
        <w:numPr>
          <w:ilvl w:val="2"/>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cuvintele „bancă de tip”, la orice formă gramaticală,  se substituie cu cuvintele „instituție de importanță sistemică”</w:t>
      </w:r>
      <w:r w:rsidR="00C76BEA" w:rsidRPr="00567AB3">
        <w:rPr>
          <w:rFonts w:ascii="Roboto" w:hAnsi="Roboto"/>
          <w:lang w:val="ro-MD"/>
        </w:rPr>
        <w:t>,</w:t>
      </w:r>
      <w:r w:rsidRPr="00567AB3">
        <w:rPr>
          <w:rFonts w:ascii="Roboto" w:hAnsi="Roboto"/>
          <w:lang w:val="ro-MD"/>
        </w:rPr>
        <w:t xml:space="preserve"> la forma gramaticală corespunzătoare;</w:t>
      </w:r>
    </w:p>
    <w:p w14:paraId="371CE473" w14:textId="1EF14025" w:rsidR="001367E4" w:rsidRPr="00567AB3" w:rsidRDefault="001367E4" w:rsidP="001367E4">
      <w:pPr>
        <w:pStyle w:val="ListParagraph"/>
        <w:numPr>
          <w:ilvl w:val="2"/>
          <w:numId w:val="27"/>
        </w:numPr>
        <w:tabs>
          <w:tab w:val="left" w:pos="0"/>
        </w:tabs>
        <w:spacing w:before="80" w:after="80"/>
        <w:ind w:left="0" w:firstLine="567"/>
        <w:jc w:val="both"/>
        <w:rPr>
          <w:rFonts w:ascii="Roboto" w:hAnsi="Roboto"/>
          <w:lang w:val="ro-MD"/>
        </w:rPr>
      </w:pPr>
      <w:r w:rsidRPr="00567AB3">
        <w:rPr>
          <w:rFonts w:ascii="Roboto" w:hAnsi="Roboto"/>
          <w:lang w:val="ro-MD"/>
        </w:rPr>
        <w:t xml:space="preserve">cuvintele </w:t>
      </w:r>
      <w:r w:rsidR="002D0915" w:rsidRPr="00567AB3">
        <w:rPr>
          <w:rFonts w:ascii="Roboto" w:hAnsi="Roboto"/>
          <w:lang w:val="ro-RO"/>
        </w:rPr>
        <w:t>„bancă de tip”</w:t>
      </w:r>
      <w:r w:rsidR="002D0915" w:rsidRPr="00567AB3">
        <w:rPr>
          <w:rFonts w:ascii="Roboto" w:hAnsi="Roboto"/>
          <w:lang w:val="ro-MD"/>
        </w:rPr>
        <w:t xml:space="preserve"> </w:t>
      </w:r>
      <w:r w:rsidR="002D0915" w:rsidRPr="00567AB3">
        <w:rPr>
          <w:rFonts w:ascii="Roboto" w:hAnsi="Roboto"/>
          <w:lang w:val="ro-RO"/>
        </w:rPr>
        <w:t>și</w:t>
      </w:r>
      <w:r w:rsidR="002D0915" w:rsidRPr="00567AB3">
        <w:rPr>
          <w:rFonts w:ascii="Roboto" w:hAnsi="Roboto"/>
          <w:lang w:val="ro-MD"/>
        </w:rPr>
        <w:t xml:space="preserve"> </w:t>
      </w:r>
      <w:r w:rsidRPr="00567AB3">
        <w:rPr>
          <w:rFonts w:ascii="Roboto" w:hAnsi="Roboto"/>
          <w:lang w:val="ro-MD"/>
        </w:rPr>
        <w:t xml:space="preserve">„societăți de tip”, la orice formă gramaticală, se substituie cu </w:t>
      </w:r>
      <w:r w:rsidR="00340E82" w:rsidRPr="00567AB3">
        <w:rPr>
          <w:rFonts w:ascii="Roboto" w:hAnsi="Roboto"/>
          <w:lang w:val="ro-MD"/>
        </w:rPr>
        <w:t>cuvintele</w:t>
      </w:r>
      <w:r w:rsidRPr="00567AB3">
        <w:rPr>
          <w:rFonts w:ascii="Roboto" w:hAnsi="Roboto"/>
          <w:lang w:val="ro-MD"/>
        </w:rPr>
        <w:t xml:space="preserve"> „instituți</w:t>
      </w:r>
      <w:r w:rsidR="002D0915" w:rsidRPr="00567AB3">
        <w:rPr>
          <w:rFonts w:ascii="Roboto" w:hAnsi="Roboto"/>
          <w:lang w:val="ro-MD"/>
        </w:rPr>
        <w:t>e</w:t>
      </w:r>
      <w:r w:rsidRPr="00567AB3">
        <w:rPr>
          <w:rFonts w:ascii="Roboto" w:hAnsi="Roboto"/>
          <w:lang w:val="ro-MD"/>
        </w:rPr>
        <w:t xml:space="preserve"> de importanță sistemică”</w:t>
      </w:r>
      <w:r w:rsidR="00C76BEA" w:rsidRPr="00567AB3">
        <w:rPr>
          <w:rFonts w:ascii="Roboto" w:hAnsi="Roboto"/>
          <w:lang w:val="ro-MD"/>
        </w:rPr>
        <w:t>,</w:t>
      </w:r>
      <w:r w:rsidRPr="00567AB3">
        <w:rPr>
          <w:rFonts w:ascii="Roboto" w:hAnsi="Roboto"/>
          <w:lang w:val="ro-MD"/>
        </w:rPr>
        <w:t xml:space="preserve"> la forma gramaticală corespunzătoare.</w:t>
      </w:r>
    </w:p>
    <w:p w14:paraId="6E4B2C1C" w14:textId="42980932" w:rsidR="002747BF" w:rsidRPr="00567AB3" w:rsidRDefault="000C4720" w:rsidP="00394FC9">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lastRenderedPageBreak/>
        <w:t>În clauza de armonizare textul „</w:t>
      </w:r>
      <w:r w:rsidR="008B32FC" w:rsidRPr="00567AB3">
        <w:rPr>
          <w:rFonts w:ascii="Roboto" w:hAnsi="Roboto"/>
          <w:lang w:val="ro-MD"/>
        </w:rPr>
        <w:t xml:space="preserve">2023/2864 a Parlamentului European și a Consiliului din 13 decembrie 2023 de modificare a anumitor directive în ceea ce privește înființarea și funcționarea punctului unic de acces european, publicată în Jurnalul Oficial al Uniunii Europene </w:t>
      </w:r>
      <w:proofErr w:type="spellStart"/>
      <w:r w:rsidR="008B32FC" w:rsidRPr="00567AB3">
        <w:rPr>
          <w:rFonts w:ascii="Roboto" w:hAnsi="Roboto"/>
          <w:lang w:val="ro-MD"/>
        </w:rPr>
        <w:t>nr.L</w:t>
      </w:r>
      <w:proofErr w:type="spellEnd"/>
      <w:r w:rsidR="008B32FC" w:rsidRPr="00567AB3">
        <w:rPr>
          <w:rFonts w:ascii="Roboto" w:hAnsi="Roboto"/>
          <w:lang w:val="ro-MD"/>
        </w:rPr>
        <w:t xml:space="preserve"> 1 din 20 decembrie 2023</w:t>
      </w:r>
      <w:r w:rsidR="00C76BEA" w:rsidRPr="00567AB3">
        <w:rPr>
          <w:rFonts w:ascii="Roboto" w:hAnsi="Roboto"/>
          <w:lang w:val="ro-RO"/>
        </w:rPr>
        <w:t>”</w:t>
      </w:r>
      <w:r w:rsidR="008B32FC" w:rsidRPr="00567AB3">
        <w:rPr>
          <w:rFonts w:ascii="Roboto" w:hAnsi="Roboto"/>
          <w:lang w:val="ro-MD"/>
        </w:rPr>
        <w:t xml:space="preserve"> se substituie cu textul „2024/2994 a Parlamentului European și a Consiliului din 27 noiembrie 2024, publicată în Jurnalul Oficial al Uniunii Europene </w:t>
      </w:r>
      <w:proofErr w:type="spellStart"/>
      <w:r w:rsidR="008B32FC" w:rsidRPr="00567AB3">
        <w:rPr>
          <w:rFonts w:ascii="Roboto" w:hAnsi="Roboto"/>
          <w:lang w:val="ro-MD"/>
        </w:rPr>
        <w:t>nr.L</w:t>
      </w:r>
      <w:proofErr w:type="spellEnd"/>
      <w:r w:rsidR="008B32FC" w:rsidRPr="00567AB3">
        <w:rPr>
          <w:rFonts w:ascii="Roboto" w:hAnsi="Roboto"/>
          <w:lang w:val="ro-MD"/>
        </w:rPr>
        <w:t xml:space="preserve"> 2994 din 4 decembrie 2024”;</w:t>
      </w:r>
    </w:p>
    <w:p w14:paraId="34BA37CD" w14:textId="564C380F" w:rsidR="008B32FC" w:rsidRPr="00567AB3" w:rsidRDefault="008B32FC" w:rsidP="00394FC9">
      <w:pPr>
        <w:pStyle w:val="ListParagraph"/>
        <w:numPr>
          <w:ilvl w:val="1"/>
          <w:numId w:val="27"/>
        </w:numPr>
        <w:tabs>
          <w:tab w:val="left" w:pos="0"/>
        </w:tabs>
        <w:spacing w:before="80"/>
        <w:ind w:left="0" w:firstLine="567"/>
        <w:contextualSpacing w:val="0"/>
        <w:jc w:val="both"/>
        <w:rPr>
          <w:rFonts w:ascii="Roboto" w:hAnsi="Roboto"/>
          <w:lang w:val="ro-MD"/>
        </w:rPr>
      </w:pPr>
      <w:r w:rsidRPr="00567AB3">
        <w:rPr>
          <w:rFonts w:ascii="Roboto" w:hAnsi="Roboto"/>
          <w:lang w:val="ro-MD"/>
        </w:rPr>
        <w:t>Punctul 1 va avea următorul cuprins:</w:t>
      </w:r>
    </w:p>
    <w:p w14:paraId="7D6B6AB0" w14:textId="392B029A" w:rsidR="008B32FC" w:rsidRPr="00567AB3" w:rsidRDefault="008B32FC" w:rsidP="00394FC9">
      <w:pPr>
        <w:tabs>
          <w:tab w:val="left" w:pos="0"/>
        </w:tabs>
        <w:spacing w:after="80"/>
        <w:jc w:val="both"/>
        <w:rPr>
          <w:rFonts w:ascii="Roboto" w:hAnsi="Roboto"/>
          <w:lang w:val="ro-MD"/>
        </w:rPr>
      </w:pPr>
      <w:r w:rsidRPr="00567AB3">
        <w:rPr>
          <w:rFonts w:ascii="Roboto" w:hAnsi="Roboto"/>
          <w:lang w:val="ro-MD"/>
        </w:rPr>
        <w:t>„Prezentul regulament se aplică subiecților prevăzuți în domeniul de aplicare al Legii nr.202/2017 privind activitatea băncilor (Monitorul Oficial al Republicii Moldova, 2017, nr.434-439, art.727), (în continuare: Legea nr.202/2017). Prezentul regulament se aplică atât la nivel individual</w:t>
      </w:r>
      <w:r w:rsidR="00C76BEA" w:rsidRPr="00567AB3">
        <w:rPr>
          <w:rFonts w:ascii="Roboto" w:hAnsi="Roboto"/>
          <w:lang w:val="ro-MD"/>
        </w:rPr>
        <w:t>,</w:t>
      </w:r>
      <w:r w:rsidRPr="00567AB3">
        <w:rPr>
          <w:rFonts w:ascii="Roboto" w:hAnsi="Roboto"/>
          <w:lang w:val="ro-MD"/>
        </w:rPr>
        <w:t xml:space="preserve"> cât și </w:t>
      </w:r>
      <w:r w:rsidR="00C76BEA" w:rsidRPr="00567AB3">
        <w:rPr>
          <w:rFonts w:ascii="Roboto" w:hAnsi="Roboto"/>
          <w:lang w:val="ro-MD"/>
        </w:rPr>
        <w:t xml:space="preserve">la nivel </w:t>
      </w:r>
      <w:r w:rsidRPr="00567AB3">
        <w:rPr>
          <w:rFonts w:ascii="Roboto" w:hAnsi="Roboto"/>
          <w:lang w:val="ro-MD"/>
        </w:rPr>
        <w:t>consolidat.</w:t>
      </w:r>
    </w:p>
    <w:p w14:paraId="79E3CD3A" w14:textId="6EF4E18D" w:rsidR="008B32FC" w:rsidRPr="00567AB3" w:rsidRDefault="008B32FC" w:rsidP="003F626E">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2 textul „</w:t>
      </w:r>
      <w:r w:rsidR="005F3396" w:rsidRPr="00567AB3">
        <w:rPr>
          <w:rFonts w:ascii="Roboto" w:hAnsi="Roboto"/>
          <w:lang w:val="ro-MD"/>
        </w:rPr>
        <w:t>Legea nr.202 din 6 octombrie 2017 privind activitatea băncilor (Monitorul Oficial al Republicii Moldova, 2017, nr.434-439, art.727), (în continuare: Legea nr.202/2017)” se substituie cu textul „Legea nr.202/2017”;</w:t>
      </w:r>
    </w:p>
    <w:p w14:paraId="39B90659" w14:textId="77777777" w:rsidR="001A6B9A" w:rsidRPr="00567AB3" w:rsidRDefault="004C31E9" w:rsidP="003F626E">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Punctul 3:</w:t>
      </w:r>
      <w:r w:rsidR="009066A6" w:rsidRPr="00567AB3" w:rsidDel="00FD3796">
        <w:rPr>
          <w:rFonts w:ascii="Roboto" w:hAnsi="Roboto"/>
          <w:lang w:eastAsia="ro-MD"/>
        </w:rPr>
        <w:t xml:space="preserve"> </w:t>
      </w:r>
    </w:p>
    <w:p w14:paraId="52D25A59" w14:textId="537B1B48" w:rsidR="004C31E9" w:rsidRPr="00567AB3" w:rsidRDefault="0091566A" w:rsidP="004C31E9">
      <w:pPr>
        <w:pStyle w:val="ListParagraph"/>
        <w:numPr>
          <w:ilvl w:val="2"/>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 xml:space="preserve">se </w:t>
      </w:r>
      <w:r w:rsidR="0055454F" w:rsidRPr="00567AB3">
        <w:rPr>
          <w:rFonts w:ascii="Roboto" w:hAnsi="Roboto"/>
          <w:lang w:val="ro-MD"/>
        </w:rPr>
        <w:t>completează cu noțiunile „amortizorul aferent instituției globale de importanță sistemică (amortizor G-SII)”</w:t>
      </w:r>
      <w:r w:rsidR="002516B2" w:rsidRPr="00567AB3">
        <w:rPr>
          <w:rFonts w:ascii="Roboto" w:hAnsi="Roboto"/>
          <w:lang w:val="ro-MD"/>
        </w:rPr>
        <w:t>, „entitate relevantă” și „instituție autorizată la nivel național” cu următorul cuprins:</w:t>
      </w:r>
    </w:p>
    <w:p w14:paraId="48E7E936" w14:textId="37B56A0A" w:rsidR="002516B2" w:rsidRPr="00567AB3" w:rsidRDefault="002516B2" w:rsidP="002516B2">
      <w:pPr>
        <w:tabs>
          <w:tab w:val="left" w:pos="0"/>
        </w:tabs>
        <w:spacing w:before="80" w:after="80"/>
        <w:jc w:val="both"/>
        <w:rPr>
          <w:rFonts w:ascii="Roboto" w:hAnsi="Roboto"/>
          <w:lang w:val="ro-MD"/>
        </w:rPr>
      </w:pPr>
      <w:r w:rsidRPr="00567AB3">
        <w:rPr>
          <w:rFonts w:ascii="Roboto" w:hAnsi="Roboto"/>
          <w:lang w:val="ro-MD"/>
        </w:rPr>
        <w:t>„</w:t>
      </w:r>
      <w:r w:rsidRPr="00567AB3">
        <w:rPr>
          <w:rFonts w:ascii="Roboto" w:hAnsi="Roboto"/>
          <w:b/>
          <w:bCs/>
          <w:lang w:val="ro-MD"/>
        </w:rPr>
        <w:t>amortizorul aferent instituției globale de importanță sistemică (amortizor G-SII)</w:t>
      </w:r>
      <w:r w:rsidRPr="00567AB3">
        <w:rPr>
          <w:rFonts w:ascii="Roboto" w:hAnsi="Roboto"/>
          <w:lang w:val="ro-MD"/>
        </w:rPr>
        <w:t xml:space="preserve"> - fonduri proprii care trebuie să fie deținute în conformitate cu punctul 52</w:t>
      </w:r>
      <w:r w:rsidRPr="00567AB3">
        <w:rPr>
          <w:rFonts w:ascii="Roboto" w:hAnsi="Roboto"/>
          <w:vertAlign w:val="superscript"/>
          <w:lang w:val="ro-MD"/>
        </w:rPr>
        <w:t>10</w:t>
      </w:r>
      <w:r w:rsidRPr="00567AB3">
        <w:rPr>
          <w:rFonts w:ascii="Roboto" w:hAnsi="Roboto"/>
          <w:lang w:val="ro-MD"/>
        </w:rPr>
        <w:t>;</w:t>
      </w:r>
    </w:p>
    <w:p w14:paraId="25C6A224" w14:textId="2D9C52F9" w:rsidR="003C3A37" w:rsidRPr="00567AB3" w:rsidRDefault="003C3A37" w:rsidP="003C3A37">
      <w:pPr>
        <w:tabs>
          <w:tab w:val="left" w:pos="0"/>
        </w:tabs>
        <w:spacing w:before="80" w:after="80"/>
        <w:jc w:val="both"/>
        <w:rPr>
          <w:rFonts w:ascii="Roboto" w:hAnsi="Roboto"/>
          <w:lang w:val="ro-MD"/>
        </w:rPr>
      </w:pPr>
      <w:r w:rsidRPr="00567AB3">
        <w:rPr>
          <w:rFonts w:ascii="Roboto" w:hAnsi="Roboto"/>
          <w:b/>
          <w:bCs/>
          <w:lang w:val="ro-MD"/>
        </w:rPr>
        <w:t>entitate relevantă</w:t>
      </w:r>
      <w:r w:rsidRPr="00567AB3">
        <w:rPr>
          <w:rFonts w:ascii="Roboto" w:hAnsi="Roboto"/>
          <w:lang w:val="ro-MD"/>
        </w:rPr>
        <w:t xml:space="preserve"> - un grup condus de o instituție-mamă din UE, de o societate financiară holding-mamă din UE sau de o societate financiară holding mixtă-mamă din UE sau o instituție care nu este o filială a unei instituții-mamă din UE, a unei societăți financiare holding-mamă din UE sau a unei societăți financiare holding mixte-mamă din UE;</w:t>
      </w:r>
    </w:p>
    <w:p w14:paraId="5351A1B9" w14:textId="54949C20" w:rsidR="002516B2" w:rsidRPr="00567AB3" w:rsidRDefault="003C3A37" w:rsidP="003C3A37">
      <w:pPr>
        <w:tabs>
          <w:tab w:val="left" w:pos="0"/>
        </w:tabs>
        <w:spacing w:before="80" w:after="80"/>
        <w:jc w:val="both"/>
        <w:rPr>
          <w:rFonts w:ascii="Roboto" w:hAnsi="Roboto"/>
          <w:lang w:val="ro-MD"/>
        </w:rPr>
      </w:pPr>
      <w:r w:rsidRPr="00567AB3">
        <w:rPr>
          <w:rFonts w:ascii="Roboto" w:hAnsi="Roboto"/>
          <w:b/>
          <w:bCs/>
          <w:lang w:val="ro-MD"/>
        </w:rPr>
        <w:t>instituție autorizată la nivel național</w:t>
      </w:r>
      <w:r w:rsidRPr="00567AB3">
        <w:rPr>
          <w:rFonts w:ascii="Roboto" w:hAnsi="Roboto"/>
          <w:lang w:val="ro-MD"/>
        </w:rPr>
        <w:t xml:space="preserve">  - o instituție care a fost autorizată în statul membru și pentru care o anumită autoritate desemnată este responsabilă de stabilirea ratei amortizorului </w:t>
      </w:r>
      <w:proofErr w:type="spellStart"/>
      <w:r w:rsidRPr="00567AB3">
        <w:rPr>
          <w:rFonts w:ascii="Roboto" w:hAnsi="Roboto"/>
          <w:lang w:val="ro-MD"/>
        </w:rPr>
        <w:t>anticiclic</w:t>
      </w:r>
      <w:proofErr w:type="spellEnd"/>
      <w:r w:rsidRPr="00567AB3">
        <w:rPr>
          <w:rFonts w:ascii="Roboto" w:hAnsi="Roboto"/>
          <w:lang w:val="ro-MD"/>
        </w:rPr>
        <w:t>;”;</w:t>
      </w:r>
    </w:p>
    <w:p w14:paraId="5E5E4C07" w14:textId="4643F6A3" w:rsidR="002516B2" w:rsidRPr="00567AB3" w:rsidRDefault="0091566A" w:rsidP="004C31E9">
      <w:pPr>
        <w:pStyle w:val="ListParagraph"/>
        <w:numPr>
          <w:ilvl w:val="2"/>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 xml:space="preserve">noțiunea </w:t>
      </w:r>
      <w:r w:rsidR="002516B2" w:rsidRPr="00567AB3">
        <w:rPr>
          <w:rFonts w:ascii="Roboto" w:hAnsi="Roboto"/>
          <w:lang w:val="ro-MD"/>
        </w:rPr>
        <w:t xml:space="preserve">„cerință de amortizor combinat” se </w:t>
      </w:r>
      <w:r w:rsidR="003C3A37" w:rsidRPr="00567AB3">
        <w:rPr>
          <w:rFonts w:ascii="Roboto" w:hAnsi="Roboto"/>
          <w:lang w:val="ro-MD"/>
        </w:rPr>
        <w:t>completează</w:t>
      </w:r>
      <w:r w:rsidR="002516B2" w:rsidRPr="00567AB3">
        <w:rPr>
          <w:rFonts w:ascii="Roboto" w:hAnsi="Roboto"/>
          <w:lang w:val="ro-MD"/>
        </w:rPr>
        <w:t xml:space="preserve"> cu subpunctul 1</w:t>
      </w:r>
      <w:r w:rsidR="002516B2" w:rsidRPr="00567AB3">
        <w:rPr>
          <w:rFonts w:ascii="Roboto" w:hAnsi="Roboto"/>
          <w:vertAlign w:val="superscript"/>
          <w:lang w:val="ro-MD"/>
        </w:rPr>
        <w:t>1</w:t>
      </w:r>
      <w:r w:rsidR="002516B2" w:rsidRPr="00567AB3">
        <w:rPr>
          <w:rFonts w:ascii="Roboto" w:hAnsi="Roboto"/>
          <w:lang w:val="ro-MD"/>
        </w:rPr>
        <w:t>) cu următorul cuprins:</w:t>
      </w:r>
    </w:p>
    <w:p w14:paraId="2843C13F" w14:textId="2A1DDD2A" w:rsidR="002516B2" w:rsidRPr="00567AB3" w:rsidRDefault="002516B2" w:rsidP="002516B2">
      <w:pPr>
        <w:tabs>
          <w:tab w:val="left" w:pos="0"/>
        </w:tabs>
        <w:spacing w:before="80" w:after="80"/>
        <w:jc w:val="both"/>
        <w:rPr>
          <w:rFonts w:ascii="Roboto" w:hAnsi="Roboto"/>
          <w:lang w:val="ro-MD"/>
        </w:rPr>
      </w:pPr>
      <w:r w:rsidRPr="00567AB3">
        <w:rPr>
          <w:rFonts w:ascii="Roboto" w:hAnsi="Roboto"/>
          <w:lang w:val="ro-MD"/>
        </w:rPr>
        <w:t>„1</w:t>
      </w:r>
      <w:r w:rsidRPr="00567AB3">
        <w:rPr>
          <w:rFonts w:ascii="Roboto" w:hAnsi="Roboto"/>
          <w:vertAlign w:val="superscript"/>
          <w:lang w:val="ro-MD"/>
        </w:rPr>
        <w:t>1</w:t>
      </w:r>
      <w:r w:rsidRPr="00567AB3">
        <w:rPr>
          <w:rFonts w:ascii="Roboto" w:hAnsi="Roboto"/>
          <w:lang w:val="ro-MD"/>
        </w:rPr>
        <w:t>) amortizorul G-SII;”;</w:t>
      </w:r>
    </w:p>
    <w:p w14:paraId="5ADAB1BD" w14:textId="10FD9FC3" w:rsidR="002516B2" w:rsidRPr="00567AB3" w:rsidRDefault="0091566A" w:rsidP="0010003A">
      <w:pPr>
        <w:pStyle w:val="ListParagraph"/>
        <w:numPr>
          <w:ilvl w:val="2"/>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 xml:space="preserve">noțiunile </w:t>
      </w:r>
      <w:r w:rsidR="00000C5B" w:rsidRPr="00567AB3">
        <w:rPr>
          <w:rFonts w:ascii="Roboto" w:hAnsi="Roboto"/>
          <w:lang w:val="ro-MD"/>
        </w:rPr>
        <w:t xml:space="preserve">„autoritate relevantă dintr-un stat străin”, </w:t>
      </w:r>
      <w:r w:rsidR="002F2F03" w:rsidRPr="00567AB3">
        <w:rPr>
          <w:rFonts w:ascii="Roboto" w:hAnsi="Roboto"/>
          <w:lang w:val="ro-MD"/>
        </w:rPr>
        <w:t>„societate de tip O-SII” și „beneficii discreționare de tipul pensiilor” se abrogă.</w:t>
      </w:r>
    </w:p>
    <w:p w14:paraId="1198D902" w14:textId="69E1894A" w:rsidR="00000C5B" w:rsidRPr="00567AB3" w:rsidRDefault="0091566A" w:rsidP="0010003A">
      <w:pPr>
        <w:pStyle w:val="ListParagraph"/>
        <w:numPr>
          <w:ilvl w:val="2"/>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 xml:space="preserve">la </w:t>
      </w:r>
      <w:r w:rsidR="00000C5B" w:rsidRPr="00567AB3">
        <w:rPr>
          <w:rFonts w:ascii="Roboto" w:hAnsi="Roboto"/>
          <w:lang w:val="ro-MD"/>
        </w:rPr>
        <w:t>noțiunea „autoritate desemnată” cuvintele „dintr-un stat străin” se substituie cu cuvintele „dintr-un stat membru al Uniunii Europene”.</w:t>
      </w:r>
    </w:p>
    <w:p w14:paraId="667879F6" w14:textId="77777777" w:rsidR="00AC0B6C" w:rsidRPr="00567AB3" w:rsidRDefault="002F2F03" w:rsidP="0010003A">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4</w:t>
      </w:r>
      <w:r w:rsidR="00AC0B6C" w:rsidRPr="00567AB3">
        <w:rPr>
          <w:rFonts w:ascii="Roboto" w:hAnsi="Roboto"/>
          <w:lang w:val="ro-MD"/>
        </w:rPr>
        <w:t>:</w:t>
      </w:r>
      <w:r w:rsidRPr="00567AB3">
        <w:rPr>
          <w:rFonts w:ascii="Roboto" w:hAnsi="Roboto"/>
          <w:lang w:val="ro-MD"/>
        </w:rPr>
        <w:t xml:space="preserve"> </w:t>
      </w:r>
    </w:p>
    <w:p w14:paraId="1B493F46" w14:textId="3273476D" w:rsidR="004C31E9" w:rsidRPr="00567AB3" w:rsidRDefault="00E355A4" w:rsidP="00AC0B6C">
      <w:pPr>
        <w:pStyle w:val="ListParagraph"/>
        <w:numPr>
          <w:ilvl w:val="2"/>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 xml:space="preserve">subpunctul </w:t>
      </w:r>
      <w:r w:rsidR="002F2F03" w:rsidRPr="00567AB3">
        <w:rPr>
          <w:rFonts w:ascii="Roboto" w:hAnsi="Roboto"/>
          <w:lang w:val="ro-MD"/>
        </w:rPr>
        <w:t>1) se completează cu litera b</w:t>
      </w:r>
      <w:r w:rsidR="002F2F03" w:rsidRPr="00567AB3">
        <w:rPr>
          <w:rFonts w:ascii="Roboto" w:hAnsi="Roboto"/>
          <w:vertAlign w:val="superscript"/>
          <w:lang w:val="ro-MD"/>
        </w:rPr>
        <w:t>1</w:t>
      </w:r>
      <w:r w:rsidR="002F2F03" w:rsidRPr="00567AB3">
        <w:rPr>
          <w:rFonts w:ascii="Roboto" w:hAnsi="Roboto"/>
          <w:lang w:val="ro-MD"/>
        </w:rPr>
        <w:t>) cu următorul cuprins:</w:t>
      </w:r>
    </w:p>
    <w:p w14:paraId="65092AA9" w14:textId="1B9BDF2B" w:rsidR="002F2F03" w:rsidRPr="00567AB3" w:rsidRDefault="002F2F03" w:rsidP="002F2F03">
      <w:pPr>
        <w:tabs>
          <w:tab w:val="left" w:pos="0"/>
        </w:tabs>
        <w:spacing w:before="80" w:after="80"/>
        <w:jc w:val="both"/>
        <w:rPr>
          <w:rFonts w:ascii="Roboto" w:hAnsi="Roboto"/>
          <w:lang w:val="ro-MD"/>
        </w:rPr>
      </w:pPr>
      <w:r w:rsidRPr="00567AB3">
        <w:rPr>
          <w:rFonts w:ascii="Roboto" w:hAnsi="Roboto"/>
          <w:lang w:val="ro-MD"/>
        </w:rPr>
        <w:t>„b</w:t>
      </w:r>
      <w:r w:rsidRPr="00567AB3">
        <w:rPr>
          <w:rFonts w:ascii="Roboto" w:hAnsi="Roboto"/>
          <w:vertAlign w:val="superscript"/>
          <w:lang w:val="ro-MD"/>
        </w:rPr>
        <w:t>1</w:t>
      </w:r>
      <w:r w:rsidRPr="00567AB3">
        <w:rPr>
          <w:rFonts w:ascii="Roboto" w:hAnsi="Roboto"/>
          <w:lang w:val="ro-MD"/>
        </w:rPr>
        <w:t>) amortizor G-SII;”</w:t>
      </w:r>
      <w:r w:rsidR="00AC0B6C" w:rsidRPr="00567AB3">
        <w:rPr>
          <w:rFonts w:ascii="Roboto" w:hAnsi="Roboto"/>
          <w:lang w:val="ro-MD"/>
        </w:rPr>
        <w:t>;</w:t>
      </w:r>
    </w:p>
    <w:p w14:paraId="37B74565" w14:textId="56F24426" w:rsidR="00AC0B6C" w:rsidRPr="00567AB3" w:rsidRDefault="00E355A4" w:rsidP="00AC0B6C">
      <w:pPr>
        <w:pStyle w:val="ListParagraph"/>
        <w:numPr>
          <w:ilvl w:val="2"/>
          <w:numId w:val="27"/>
        </w:numPr>
        <w:tabs>
          <w:tab w:val="left" w:pos="0"/>
        </w:tabs>
        <w:spacing w:before="80" w:after="80"/>
        <w:ind w:left="0" w:firstLine="567"/>
        <w:jc w:val="both"/>
        <w:rPr>
          <w:rFonts w:ascii="Roboto" w:hAnsi="Roboto"/>
          <w:lang w:val="ro-MD"/>
        </w:rPr>
      </w:pPr>
      <w:r w:rsidRPr="00567AB3">
        <w:rPr>
          <w:rFonts w:ascii="Roboto" w:hAnsi="Roboto"/>
          <w:lang w:val="ro-MD"/>
        </w:rPr>
        <w:t xml:space="preserve">la </w:t>
      </w:r>
      <w:r w:rsidR="00AC0B6C" w:rsidRPr="00567AB3">
        <w:rPr>
          <w:rFonts w:ascii="Roboto" w:hAnsi="Roboto"/>
          <w:lang w:val="ro-MD"/>
        </w:rPr>
        <w:t>subpunctul 5) cuvintele „stabilite de” se completează cu cuvintele „autoritatea desemnată sau”.</w:t>
      </w:r>
    </w:p>
    <w:p w14:paraId="30E99A11" w14:textId="04832C57" w:rsidR="002F2F03" w:rsidRPr="00567AB3" w:rsidRDefault="00B201E0"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Punctul 6</w:t>
      </w:r>
      <w:r w:rsidRPr="00567AB3">
        <w:rPr>
          <w:rFonts w:ascii="Roboto" w:hAnsi="Roboto"/>
          <w:vertAlign w:val="superscript"/>
          <w:lang w:val="ro-MD"/>
        </w:rPr>
        <w:t>1</w:t>
      </w:r>
      <w:r w:rsidRPr="00567AB3">
        <w:rPr>
          <w:rFonts w:ascii="Roboto" w:hAnsi="Roboto"/>
          <w:lang w:val="ro-MD"/>
        </w:rPr>
        <w:t xml:space="preserve"> va avea următorul cuprins:</w:t>
      </w:r>
    </w:p>
    <w:p w14:paraId="7BDD0D34" w14:textId="52E79C49" w:rsidR="00B201E0" w:rsidRPr="00567AB3" w:rsidRDefault="00B201E0" w:rsidP="00B201E0">
      <w:pPr>
        <w:tabs>
          <w:tab w:val="left" w:pos="0"/>
        </w:tabs>
        <w:spacing w:before="80" w:after="80"/>
        <w:jc w:val="both"/>
        <w:rPr>
          <w:rFonts w:ascii="Roboto" w:hAnsi="Roboto"/>
          <w:lang w:val="ro-MD"/>
        </w:rPr>
      </w:pPr>
      <w:r w:rsidRPr="00567AB3">
        <w:rPr>
          <w:rFonts w:ascii="Roboto" w:hAnsi="Roboto"/>
          <w:lang w:val="ro-MD"/>
        </w:rPr>
        <w:lastRenderedPageBreak/>
        <w:t>„</w:t>
      </w:r>
      <w:r w:rsidR="00D10CC8" w:rsidRPr="00567AB3">
        <w:rPr>
          <w:rFonts w:ascii="Roboto" w:hAnsi="Roboto"/>
          <w:lang w:val="ro-MD"/>
        </w:rPr>
        <w:t xml:space="preserve">Băncile nu trebuie să utilizeze fondurile proprii de nivel 1 de bază care sunt menținute pentru a îndeplini cerința amortizorului combinat pentru oricare dintre cerințele de fonduri proprii prevăzute la punctul 130 subpunctele 1)-3) din Regulamentul nr.109/2018, cerințele de fonduri proprii suplimentare prevăzute la art.139 alin.(3) – (5) din Legea nr.202/2017, orientările comunicate în conformitate cu </w:t>
      </w:r>
      <w:proofErr w:type="spellStart"/>
      <w:r w:rsidR="00331AF4" w:rsidRPr="00567AB3">
        <w:rPr>
          <w:rFonts w:ascii="Roboto" w:hAnsi="Roboto"/>
          <w:lang w:val="ro-MD" w:eastAsia="ro-MD"/>
        </w:rPr>
        <w:t>art</w:t>
      </w:r>
      <w:proofErr w:type="spellEnd"/>
      <w:r w:rsidR="00331AF4" w:rsidRPr="00567AB3">
        <w:rPr>
          <w:rFonts w:ascii="Roboto" w:hAnsi="Roboto"/>
          <w:lang w:val="ro-RO" w:eastAsia="ro-MD"/>
        </w:rPr>
        <w:t>.101</w:t>
      </w:r>
      <w:r w:rsidR="00331AF4" w:rsidRPr="00567AB3">
        <w:rPr>
          <w:rFonts w:ascii="Roboto" w:hAnsi="Roboto"/>
          <w:vertAlign w:val="superscript"/>
          <w:lang w:val="ro-RO" w:eastAsia="ro-MD"/>
        </w:rPr>
        <w:t>1</w:t>
      </w:r>
      <w:r w:rsidR="00331AF4" w:rsidRPr="00567AB3">
        <w:rPr>
          <w:rFonts w:ascii="Roboto" w:hAnsi="Roboto"/>
          <w:lang w:val="ro-RO" w:eastAsia="ro-MD"/>
        </w:rPr>
        <w:t xml:space="preserve"> alin.(3) din Legea nr.</w:t>
      </w:r>
      <w:r w:rsidR="00331AF4" w:rsidRPr="00567AB3">
        <w:rPr>
          <w:rFonts w:ascii="Roboto" w:hAnsi="Roboto"/>
          <w:lang w:val="ro-MD" w:eastAsia="ro-MD"/>
        </w:rPr>
        <w:t>202/2017</w:t>
      </w:r>
      <w:r w:rsidR="00D10CC8" w:rsidRPr="00567AB3">
        <w:rPr>
          <w:rFonts w:ascii="Roboto" w:hAnsi="Roboto"/>
          <w:lang w:val="ro-MD"/>
        </w:rPr>
        <w:t>, care abordează alte riscuri decât riscul asociat folosirii excesive a efectului de levier, precum și pentru a asigura conformitatea cu componentele bazate pe riscuri ale cerințelor Regulamentul</w:t>
      </w:r>
      <w:r w:rsidR="00042D59" w:rsidRPr="00567AB3">
        <w:rPr>
          <w:rFonts w:ascii="Roboto" w:hAnsi="Roboto"/>
          <w:lang w:val="ro-MD"/>
        </w:rPr>
        <w:t>ui</w:t>
      </w:r>
      <w:r w:rsidR="00D10CC8" w:rsidRPr="00567AB3">
        <w:rPr>
          <w:rFonts w:ascii="Roboto" w:hAnsi="Roboto"/>
          <w:lang w:val="ro-MD"/>
        </w:rPr>
        <w:t xml:space="preserve"> nr.109/2018 și </w:t>
      </w:r>
      <w:r w:rsidR="00042D59" w:rsidRPr="00567AB3">
        <w:rPr>
          <w:rFonts w:ascii="Roboto" w:hAnsi="Roboto"/>
          <w:lang w:val="ro-MD"/>
        </w:rPr>
        <w:t xml:space="preserve">ale </w:t>
      </w:r>
      <w:r w:rsidR="00D10CC8" w:rsidRPr="00567AB3">
        <w:rPr>
          <w:rFonts w:ascii="Roboto" w:hAnsi="Roboto"/>
          <w:lang w:val="ro-MD"/>
        </w:rPr>
        <w:t>Leg</w:t>
      </w:r>
      <w:r w:rsidR="00042D59" w:rsidRPr="00567AB3">
        <w:rPr>
          <w:rFonts w:ascii="Roboto" w:hAnsi="Roboto"/>
          <w:lang w:val="ro-MD"/>
        </w:rPr>
        <w:t>ii</w:t>
      </w:r>
      <w:r w:rsidR="00D10CC8" w:rsidRPr="00567AB3">
        <w:rPr>
          <w:rFonts w:ascii="Roboto" w:hAnsi="Roboto"/>
          <w:lang w:val="ro-MD"/>
        </w:rPr>
        <w:t xml:space="preserve"> nr.232/2016 privind redresarea și rezoluția băncilor</w:t>
      </w:r>
      <w:r w:rsidR="009E4FFF" w:rsidRPr="00567AB3">
        <w:rPr>
          <w:rFonts w:ascii="Roboto" w:hAnsi="Roboto"/>
          <w:lang w:val="ro-MD"/>
        </w:rPr>
        <w:t>.</w:t>
      </w:r>
    </w:p>
    <w:p w14:paraId="22395A7A" w14:textId="7D4B2170" w:rsidR="00B201E0" w:rsidRPr="00567AB3" w:rsidRDefault="00A31D24"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w:t>
      </w:r>
      <w:r w:rsidR="000262E1" w:rsidRPr="00567AB3">
        <w:rPr>
          <w:rFonts w:ascii="Roboto" w:hAnsi="Roboto"/>
          <w:lang w:val="ro-MD"/>
        </w:rPr>
        <w:t>ele</w:t>
      </w:r>
      <w:r w:rsidRPr="00567AB3">
        <w:rPr>
          <w:rFonts w:ascii="Roboto" w:hAnsi="Roboto"/>
          <w:lang w:val="ro-MD"/>
        </w:rPr>
        <w:t xml:space="preserve"> 9 </w:t>
      </w:r>
      <w:r w:rsidR="000262E1" w:rsidRPr="00567AB3">
        <w:rPr>
          <w:rFonts w:ascii="Roboto" w:hAnsi="Roboto"/>
          <w:lang w:val="ro-MD"/>
        </w:rPr>
        <w:t xml:space="preserve">și 14 </w:t>
      </w:r>
      <w:r w:rsidRPr="00567AB3">
        <w:rPr>
          <w:rFonts w:ascii="Roboto" w:hAnsi="Roboto"/>
          <w:lang w:val="ro-MD"/>
        </w:rPr>
        <w:t>cuvintele „în Regulamentul” se substituie cu textul „la punctul 130 subpunctele 1)-3) din Regulamentul”.</w:t>
      </w:r>
    </w:p>
    <w:p w14:paraId="5910A9DE" w14:textId="6EFDCA10" w:rsidR="00A31D24" w:rsidRPr="00567AB3" w:rsidRDefault="006C2167"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16 cuvintele „alte state” se substituie cu cuvintele „țările”</w:t>
      </w:r>
      <w:r w:rsidR="007E7665" w:rsidRPr="00567AB3">
        <w:rPr>
          <w:rFonts w:ascii="Roboto" w:hAnsi="Roboto"/>
          <w:lang w:val="ro-MD"/>
        </w:rPr>
        <w:t>.</w:t>
      </w:r>
    </w:p>
    <w:p w14:paraId="2D7B3DB8" w14:textId="1CAED154" w:rsidR="006C2167" w:rsidRPr="00567AB3" w:rsidRDefault="00AE3367" w:rsidP="009F512E">
      <w:pPr>
        <w:pStyle w:val="ListParagraph"/>
        <w:numPr>
          <w:ilvl w:val="1"/>
          <w:numId w:val="27"/>
        </w:numPr>
        <w:tabs>
          <w:tab w:val="left" w:pos="0"/>
        </w:tabs>
        <w:spacing w:before="80"/>
        <w:ind w:left="0" w:firstLine="567"/>
        <w:contextualSpacing w:val="0"/>
        <w:jc w:val="both"/>
        <w:rPr>
          <w:rFonts w:ascii="Roboto" w:hAnsi="Roboto"/>
          <w:lang w:val="ro-MD"/>
        </w:rPr>
      </w:pPr>
      <w:r w:rsidRPr="00567AB3">
        <w:rPr>
          <w:rFonts w:ascii="Roboto" w:hAnsi="Roboto"/>
          <w:lang w:val="ro-MD"/>
        </w:rPr>
        <w:t>Punctul</w:t>
      </w:r>
      <w:r w:rsidR="006337BB" w:rsidRPr="00567AB3">
        <w:rPr>
          <w:rFonts w:ascii="Roboto" w:hAnsi="Roboto"/>
          <w:lang w:val="ro-MD"/>
        </w:rPr>
        <w:t xml:space="preserve"> 18 se completează cu subpunctele </w:t>
      </w:r>
      <w:r w:rsidRPr="00567AB3">
        <w:rPr>
          <w:rFonts w:ascii="Roboto" w:hAnsi="Roboto"/>
          <w:lang w:val="ro-MD"/>
        </w:rPr>
        <w:t>4) – 6) cu următorul cuprins:</w:t>
      </w:r>
    </w:p>
    <w:p w14:paraId="5ACD2B8E" w14:textId="77777777" w:rsidR="007E7665" w:rsidRPr="00567AB3" w:rsidRDefault="00AE3367" w:rsidP="009F512E">
      <w:pPr>
        <w:jc w:val="both"/>
        <w:rPr>
          <w:rFonts w:ascii="Roboto" w:hAnsi="Roboto"/>
          <w:lang w:val="ro-RO" w:eastAsia="ro-MD"/>
        </w:rPr>
      </w:pPr>
      <w:r w:rsidRPr="00567AB3">
        <w:rPr>
          <w:rFonts w:ascii="Roboto" w:hAnsi="Roboto"/>
          <w:lang w:val="ro-RO"/>
        </w:rPr>
        <w:t>„</w:t>
      </w:r>
      <w:r w:rsidR="007E7665" w:rsidRPr="00567AB3">
        <w:rPr>
          <w:rFonts w:ascii="Roboto" w:hAnsi="Roboto"/>
          <w:lang w:val="ro-RO" w:eastAsia="ro-MD"/>
        </w:rPr>
        <w:t>4) Regulamentul cu privire la tratamentul riscului de credit pentru bănci potrivit abordării bazate pe modele interne de rating, aprobat prin Hotărârea Comitetului executiv al Băncii Naționale a Moldovei nr. 162/2026 (în continuare – Regulamentul nr. 162/2026);</w:t>
      </w:r>
    </w:p>
    <w:p w14:paraId="0C0CC406" w14:textId="77777777" w:rsidR="007E7665" w:rsidRPr="00567AB3" w:rsidRDefault="007E7665" w:rsidP="003A6C6E">
      <w:pPr>
        <w:jc w:val="both"/>
        <w:rPr>
          <w:rFonts w:ascii="Roboto" w:hAnsi="Roboto"/>
          <w:lang w:val="ro-RO" w:eastAsia="ro-MD"/>
        </w:rPr>
      </w:pPr>
      <w:r w:rsidRPr="00567AB3">
        <w:rPr>
          <w:rFonts w:ascii="Roboto" w:hAnsi="Roboto"/>
          <w:lang w:val="ro-RO" w:eastAsia="ro-MD"/>
        </w:rPr>
        <w:t xml:space="preserve">5) Regulamentul privind tratamentul prudențial al securitizărilor, aprobat prin Hotărârea Comitetului executiv al Băncii Naționale a Moldovei nr.221/2025 (în continuare – </w:t>
      </w:r>
      <w:r w:rsidRPr="00567AB3">
        <w:rPr>
          <w:rFonts w:ascii="Roboto" w:hAnsi="Roboto"/>
          <w:i/>
          <w:iCs/>
          <w:lang w:val="ro-RO" w:eastAsia="ro-MD"/>
        </w:rPr>
        <w:t>Regulamentul nr.221/2025</w:t>
      </w:r>
      <w:r w:rsidRPr="00567AB3">
        <w:rPr>
          <w:rFonts w:ascii="Roboto" w:hAnsi="Roboto"/>
          <w:lang w:val="ro-RO" w:eastAsia="ro-MD"/>
        </w:rPr>
        <w:t>);</w:t>
      </w:r>
    </w:p>
    <w:p w14:paraId="1507363E" w14:textId="5F9AB600" w:rsidR="00AE3367" w:rsidRPr="00567AB3" w:rsidRDefault="007E7665" w:rsidP="007E7665">
      <w:pPr>
        <w:tabs>
          <w:tab w:val="left" w:pos="0"/>
        </w:tabs>
        <w:spacing w:before="80" w:after="80"/>
        <w:jc w:val="both"/>
        <w:rPr>
          <w:rFonts w:ascii="Roboto" w:hAnsi="Roboto"/>
          <w:lang w:val="ro-RO"/>
        </w:rPr>
      </w:pPr>
      <w:r w:rsidRPr="00567AB3">
        <w:rPr>
          <w:rFonts w:ascii="Roboto" w:hAnsi="Roboto"/>
          <w:lang w:val="ro-RO" w:eastAsia="ro-MD"/>
        </w:rPr>
        <w:t xml:space="preserve">6) Regulamentul cu privire la tratamentul riscului de credit al </w:t>
      </w:r>
      <w:proofErr w:type="spellStart"/>
      <w:r w:rsidRPr="00567AB3">
        <w:rPr>
          <w:rFonts w:ascii="Roboto" w:hAnsi="Roboto"/>
          <w:lang w:val="ro-RO" w:eastAsia="ro-MD"/>
        </w:rPr>
        <w:t>contrapărţii</w:t>
      </w:r>
      <w:proofErr w:type="spellEnd"/>
      <w:r w:rsidRPr="00567AB3">
        <w:rPr>
          <w:rFonts w:ascii="Roboto" w:hAnsi="Roboto"/>
          <w:lang w:val="ro-RO" w:eastAsia="ro-MD"/>
        </w:rPr>
        <w:t xml:space="preserve"> pentru bănci, aprobat prin Hotărârea Comitetului executiv al Băncii Naționale a Moldovei nr.220/2025 (în continuare – </w:t>
      </w:r>
      <w:r w:rsidRPr="00567AB3">
        <w:rPr>
          <w:rFonts w:ascii="Roboto" w:hAnsi="Roboto"/>
          <w:i/>
          <w:iCs/>
          <w:lang w:val="ro-RO" w:eastAsia="ro-MD"/>
        </w:rPr>
        <w:t>Regulamentul nr.220/2025</w:t>
      </w:r>
      <w:r w:rsidRPr="00567AB3">
        <w:rPr>
          <w:rFonts w:ascii="Roboto" w:hAnsi="Roboto"/>
          <w:lang w:val="ro-RO" w:eastAsia="ro-MD"/>
        </w:rPr>
        <w:t>).”.</w:t>
      </w:r>
    </w:p>
    <w:p w14:paraId="2BC67AA3" w14:textId="4C040C23" w:rsidR="00F921BF" w:rsidRPr="00567AB3" w:rsidRDefault="00F921BF"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Punctul 19 se completează cu subpunctul 3) cu următorul cuprins:</w:t>
      </w:r>
    </w:p>
    <w:p w14:paraId="40795B51" w14:textId="0916CB7D" w:rsidR="00F921BF" w:rsidRPr="00567AB3" w:rsidRDefault="00F921BF" w:rsidP="00F921BF">
      <w:pPr>
        <w:tabs>
          <w:tab w:val="left" w:pos="0"/>
        </w:tabs>
        <w:spacing w:before="80" w:after="80"/>
        <w:jc w:val="both"/>
        <w:rPr>
          <w:rFonts w:ascii="Roboto" w:hAnsi="Roboto"/>
          <w:lang w:val="ro-MD"/>
        </w:rPr>
      </w:pPr>
      <w:r w:rsidRPr="00567AB3">
        <w:rPr>
          <w:rFonts w:ascii="Roboto" w:hAnsi="Roboto"/>
          <w:lang w:val="ro-MD"/>
        </w:rPr>
        <w:t>„3) în cazul în care expunerea este o securitizare, cerințele de fonduri proprii prevăzute în  Regulamentul nr.221/2025.”.</w:t>
      </w:r>
    </w:p>
    <w:p w14:paraId="2784B217" w14:textId="2CCCC977" w:rsidR="00A85589" w:rsidRPr="00567AB3" w:rsidRDefault="00A85589"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21 cuvântul „state” se substituie cu cuvântul „țări”.</w:t>
      </w:r>
    </w:p>
    <w:p w14:paraId="53BA921D" w14:textId="733AF95B" w:rsidR="00A85589" w:rsidRPr="00567AB3" w:rsidRDefault="003E20EC" w:rsidP="00B02783">
      <w:pPr>
        <w:pStyle w:val="ListParagraph"/>
        <w:numPr>
          <w:ilvl w:val="1"/>
          <w:numId w:val="27"/>
        </w:numPr>
        <w:tabs>
          <w:tab w:val="left" w:pos="0"/>
        </w:tabs>
        <w:spacing w:before="80"/>
        <w:ind w:left="0" w:firstLine="567"/>
        <w:contextualSpacing w:val="0"/>
        <w:jc w:val="both"/>
        <w:rPr>
          <w:rFonts w:ascii="Roboto" w:hAnsi="Roboto"/>
          <w:lang w:val="ro-MD"/>
        </w:rPr>
      </w:pPr>
      <w:r w:rsidRPr="00567AB3">
        <w:rPr>
          <w:rFonts w:ascii="Roboto" w:hAnsi="Roboto"/>
          <w:lang w:val="ro-MD"/>
        </w:rPr>
        <w:t>Punctul 23 va avea următorul cuprins:</w:t>
      </w:r>
    </w:p>
    <w:p w14:paraId="49236698" w14:textId="44CCE9FD" w:rsidR="003A013A" w:rsidRPr="00567AB3" w:rsidRDefault="003E20EC" w:rsidP="003A013A">
      <w:pPr>
        <w:jc w:val="both"/>
        <w:rPr>
          <w:rFonts w:ascii="Roboto" w:hAnsi="Roboto"/>
          <w:lang w:val="ro-RO" w:eastAsia="ro-MD"/>
        </w:rPr>
      </w:pPr>
      <w:r w:rsidRPr="00567AB3">
        <w:rPr>
          <w:rFonts w:ascii="Roboto" w:hAnsi="Roboto"/>
          <w:lang w:val="ro-RO"/>
        </w:rPr>
        <w:t>„</w:t>
      </w:r>
      <w:r w:rsidR="003A013A" w:rsidRPr="00567AB3">
        <w:rPr>
          <w:rFonts w:ascii="Roboto" w:hAnsi="Roboto"/>
          <w:lang w:val="ro-RO" w:eastAsia="ro-MD"/>
        </w:rPr>
        <w:t xml:space="preserve">Dacă rata amortizorului </w:t>
      </w:r>
      <w:proofErr w:type="spellStart"/>
      <w:r w:rsidR="003A013A" w:rsidRPr="00567AB3">
        <w:rPr>
          <w:rFonts w:ascii="Roboto" w:hAnsi="Roboto"/>
          <w:lang w:val="ro-RO" w:eastAsia="ro-MD"/>
        </w:rPr>
        <w:t>anticiclic</w:t>
      </w:r>
      <w:proofErr w:type="spellEnd"/>
      <w:r w:rsidR="003A013A" w:rsidRPr="00567AB3">
        <w:rPr>
          <w:rFonts w:ascii="Roboto" w:hAnsi="Roboto"/>
          <w:lang w:val="ro-RO" w:eastAsia="ro-MD"/>
        </w:rPr>
        <w:t xml:space="preserve"> stabilită de autoritatea desemnată dintr-un stat membru </w:t>
      </w:r>
      <w:r w:rsidR="00102ED1" w:rsidRPr="00567AB3">
        <w:rPr>
          <w:rFonts w:ascii="Roboto" w:hAnsi="Roboto"/>
          <w:lang w:val="ro-RO" w:eastAsia="ro-MD"/>
        </w:rPr>
        <w:t xml:space="preserve">al Uniunii Europene </w:t>
      </w:r>
      <w:r w:rsidR="003A013A" w:rsidRPr="00567AB3">
        <w:rPr>
          <w:rFonts w:ascii="Roboto" w:hAnsi="Roboto"/>
          <w:lang w:val="ro-RO" w:eastAsia="ro-MD"/>
        </w:rPr>
        <w:t>pentru statul membru respectiv sau autoritatea relevantă dintr-o țară terță pentru această țară este mai mare de 2,5% din cuantumul total al expunerii la risc, instituțiile de credit aplică următoarele rate a</w:t>
      </w:r>
      <w:bookmarkStart w:id="2" w:name="_Hlk230265230"/>
      <w:r w:rsidR="003A013A" w:rsidRPr="00567AB3">
        <w:rPr>
          <w:rFonts w:ascii="Roboto" w:hAnsi="Roboto"/>
          <w:lang w:val="ro-RO" w:eastAsia="ro-MD"/>
        </w:rPr>
        <w:t xml:space="preserve">le amortizorului </w:t>
      </w:r>
      <w:proofErr w:type="spellStart"/>
      <w:r w:rsidR="003A013A" w:rsidRPr="00567AB3">
        <w:rPr>
          <w:rFonts w:ascii="Roboto" w:hAnsi="Roboto"/>
          <w:lang w:val="ro-RO" w:eastAsia="ro-MD"/>
        </w:rPr>
        <w:t>anticiclic</w:t>
      </w:r>
      <w:proofErr w:type="spellEnd"/>
      <w:r w:rsidR="003A013A" w:rsidRPr="00567AB3">
        <w:rPr>
          <w:rFonts w:ascii="Roboto" w:hAnsi="Roboto"/>
          <w:lang w:val="ro-RO" w:eastAsia="ro-MD"/>
        </w:rPr>
        <w:t xml:space="preserve"> pentru expunerile relevante din credite situate</w:t>
      </w:r>
      <w:bookmarkEnd w:id="2"/>
      <w:r w:rsidR="003A013A" w:rsidRPr="00567AB3">
        <w:rPr>
          <w:rFonts w:ascii="Roboto" w:hAnsi="Roboto"/>
          <w:lang w:val="ro-RO" w:eastAsia="ro-MD"/>
        </w:rPr>
        <w:t xml:space="preserve"> în acest stat membru/țară terță, în scopul calculului prevăzut la punctele 16 și 17, inclusiv, unde este cazul, în scopul calculării elementului de capital consolidat corespunzător instituției de credit în cauză:</w:t>
      </w:r>
    </w:p>
    <w:p w14:paraId="6E23B3DA" w14:textId="77777777" w:rsidR="003A013A" w:rsidRPr="00567AB3" w:rsidRDefault="003A013A" w:rsidP="003A013A">
      <w:pPr>
        <w:ind w:firstLine="567"/>
        <w:jc w:val="both"/>
        <w:rPr>
          <w:rFonts w:ascii="Roboto" w:hAnsi="Roboto"/>
          <w:lang w:val="ro-RO" w:eastAsia="ro-MD"/>
        </w:rPr>
      </w:pPr>
      <w:r w:rsidRPr="00567AB3">
        <w:rPr>
          <w:rFonts w:ascii="Roboto" w:hAnsi="Roboto"/>
          <w:lang w:val="ro-RO" w:eastAsia="ro-MD"/>
        </w:rPr>
        <w:t xml:space="preserve">1) o rată a amortizorului </w:t>
      </w:r>
      <w:proofErr w:type="spellStart"/>
      <w:r w:rsidRPr="00567AB3">
        <w:rPr>
          <w:rFonts w:ascii="Roboto" w:hAnsi="Roboto"/>
          <w:lang w:val="ro-RO" w:eastAsia="ro-MD"/>
        </w:rPr>
        <w:t>anticiclic</w:t>
      </w:r>
      <w:proofErr w:type="spellEnd"/>
      <w:r w:rsidRPr="00567AB3">
        <w:rPr>
          <w:rFonts w:ascii="Roboto" w:hAnsi="Roboto"/>
          <w:lang w:val="ro-RO" w:eastAsia="ro-MD"/>
        </w:rPr>
        <w:t xml:space="preserve"> de 2,5% din cuantumul total al expunerii la risc, dacă Banca Națională a Moldovei nu a recunoscut rata amortizorului </w:t>
      </w:r>
      <w:proofErr w:type="spellStart"/>
      <w:r w:rsidRPr="00567AB3">
        <w:rPr>
          <w:rFonts w:ascii="Roboto" w:hAnsi="Roboto"/>
          <w:lang w:val="ro-RO" w:eastAsia="ro-MD"/>
        </w:rPr>
        <w:t>anticiclic</w:t>
      </w:r>
      <w:proofErr w:type="spellEnd"/>
      <w:r w:rsidRPr="00567AB3">
        <w:rPr>
          <w:rFonts w:ascii="Roboto" w:hAnsi="Roboto"/>
          <w:lang w:val="ro-RO" w:eastAsia="ro-MD"/>
        </w:rPr>
        <w:t xml:space="preserve"> mai mare de 2,5% în conformitate cu secțiunea a 5-a din prezentul capitol;</w:t>
      </w:r>
    </w:p>
    <w:p w14:paraId="2DC8C5C0" w14:textId="5F5D1A1E" w:rsidR="003E20EC" w:rsidRPr="00567AB3" w:rsidRDefault="003A013A" w:rsidP="0023363A">
      <w:pPr>
        <w:tabs>
          <w:tab w:val="left" w:pos="0"/>
        </w:tabs>
        <w:spacing w:after="80"/>
        <w:ind w:firstLine="567"/>
        <w:jc w:val="both"/>
        <w:rPr>
          <w:rFonts w:ascii="Roboto" w:hAnsi="Roboto"/>
          <w:lang w:val="ro-RO"/>
        </w:rPr>
      </w:pPr>
      <w:r w:rsidRPr="00567AB3">
        <w:rPr>
          <w:rFonts w:ascii="Roboto" w:hAnsi="Roboto"/>
          <w:lang w:val="ro-RO" w:eastAsia="ro-MD"/>
        </w:rPr>
        <w:t xml:space="preserve">2) rata amortizorului </w:t>
      </w:r>
      <w:proofErr w:type="spellStart"/>
      <w:r w:rsidRPr="00567AB3">
        <w:rPr>
          <w:rFonts w:ascii="Roboto" w:hAnsi="Roboto"/>
          <w:lang w:val="ro-RO" w:eastAsia="ro-MD"/>
        </w:rPr>
        <w:t>anticiclic</w:t>
      </w:r>
      <w:proofErr w:type="spellEnd"/>
      <w:r w:rsidRPr="00567AB3">
        <w:rPr>
          <w:rFonts w:ascii="Roboto" w:hAnsi="Roboto"/>
          <w:lang w:val="ro-RO" w:eastAsia="ro-MD"/>
        </w:rPr>
        <w:t xml:space="preserve"> stabilită de autoritatea desemnată din statul membru /autoritatea relevantă din țara terță, dacă Banca Națională a Moldovei a recunoscut această rată a amortizorului </w:t>
      </w:r>
      <w:proofErr w:type="spellStart"/>
      <w:r w:rsidRPr="00567AB3">
        <w:rPr>
          <w:rFonts w:ascii="Roboto" w:hAnsi="Roboto"/>
          <w:lang w:val="ro-RO" w:eastAsia="ro-MD"/>
        </w:rPr>
        <w:t>anticiclic</w:t>
      </w:r>
      <w:proofErr w:type="spellEnd"/>
      <w:r w:rsidRPr="00567AB3">
        <w:rPr>
          <w:rFonts w:ascii="Roboto" w:hAnsi="Roboto"/>
          <w:lang w:val="ro-RO" w:eastAsia="ro-MD"/>
        </w:rPr>
        <w:t xml:space="preserve"> în conformitate cu secțiunea a 5-a din prezentul capitol.”.</w:t>
      </w:r>
    </w:p>
    <w:p w14:paraId="050D68A4" w14:textId="356D19ED" w:rsidR="00E13D60" w:rsidRPr="00567AB3" w:rsidRDefault="00E13D60"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24 cuvintele „statul dat” se substituie cu cuvintele „țara dată”.</w:t>
      </w:r>
    </w:p>
    <w:p w14:paraId="49DD6896" w14:textId="45E59F22" w:rsidR="00E13D60" w:rsidRPr="00567AB3" w:rsidRDefault="00BB0C11" w:rsidP="00B32EB9">
      <w:pPr>
        <w:pStyle w:val="ListParagraph"/>
        <w:numPr>
          <w:ilvl w:val="1"/>
          <w:numId w:val="27"/>
        </w:numPr>
        <w:tabs>
          <w:tab w:val="left" w:pos="0"/>
        </w:tabs>
        <w:spacing w:before="80"/>
        <w:ind w:left="0" w:firstLine="567"/>
        <w:contextualSpacing w:val="0"/>
        <w:jc w:val="both"/>
        <w:rPr>
          <w:rFonts w:ascii="Roboto" w:hAnsi="Roboto"/>
          <w:lang w:val="ro-RO"/>
        </w:rPr>
      </w:pPr>
      <w:r w:rsidRPr="00567AB3">
        <w:rPr>
          <w:rFonts w:ascii="Roboto" w:hAnsi="Roboto"/>
          <w:lang w:val="ro-RO"/>
        </w:rPr>
        <w:t>Punctul 25 se completează cu subpunctul 1</w:t>
      </w:r>
      <w:r w:rsidRPr="00567AB3">
        <w:rPr>
          <w:rFonts w:ascii="Roboto" w:hAnsi="Roboto"/>
          <w:vertAlign w:val="superscript"/>
          <w:lang w:val="ro-RO"/>
        </w:rPr>
        <w:t>1</w:t>
      </w:r>
      <w:r w:rsidRPr="00567AB3">
        <w:rPr>
          <w:rFonts w:ascii="Roboto" w:hAnsi="Roboto"/>
          <w:lang w:val="ro-RO"/>
        </w:rPr>
        <w:t>) cu următorul cuprins:</w:t>
      </w:r>
    </w:p>
    <w:p w14:paraId="25627142" w14:textId="4A856C13" w:rsidR="00BB0C11" w:rsidRPr="00567AB3" w:rsidRDefault="00BB0C11" w:rsidP="00B32EB9">
      <w:pPr>
        <w:tabs>
          <w:tab w:val="left" w:pos="0"/>
        </w:tabs>
        <w:jc w:val="both"/>
        <w:rPr>
          <w:rFonts w:ascii="Roboto" w:hAnsi="Roboto"/>
          <w:lang w:val="ro-RO"/>
        </w:rPr>
      </w:pPr>
      <w:r w:rsidRPr="00567AB3">
        <w:rPr>
          <w:rFonts w:ascii="Roboto" w:hAnsi="Roboto"/>
          <w:lang w:val="ro-RO"/>
        </w:rPr>
        <w:lastRenderedPageBreak/>
        <w:t>„1</w:t>
      </w:r>
      <w:r w:rsidRPr="00567AB3">
        <w:rPr>
          <w:rFonts w:ascii="Roboto" w:hAnsi="Roboto"/>
          <w:vertAlign w:val="superscript"/>
          <w:lang w:val="ro-RO"/>
        </w:rPr>
        <w:t>1</w:t>
      </w:r>
      <w:r w:rsidRPr="00567AB3">
        <w:rPr>
          <w:rFonts w:ascii="Roboto" w:hAnsi="Roboto"/>
          <w:lang w:val="ro-RO"/>
        </w:rPr>
        <w:t xml:space="preserve">) </w:t>
      </w:r>
      <w:r w:rsidRPr="00567AB3">
        <w:rPr>
          <w:rFonts w:ascii="Roboto" w:hAnsi="Roboto"/>
          <w:lang w:val="ro-RO" w:eastAsia="ro-MD"/>
        </w:rPr>
        <w:t>ratele stabilite de autoritățile desemnate din alte state membre</w:t>
      </w:r>
      <w:r w:rsidR="003A6C6E" w:rsidRPr="00567AB3">
        <w:rPr>
          <w:rFonts w:ascii="Roboto" w:hAnsi="Roboto"/>
          <w:lang w:val="ro-RO" w:eastAsia="ro-MD"/>
        </w:rPr>
        <w:t xml:space="preserve"> ale Uniunii Europene</w:t>
      </w:r>
      <w:r w:rsidRPr="00567AB3">
        <w:rPr>
          <w:rFonts w:ascii="Roboto" w:hAnsi="Roboto"/>
          <w:lang w:val="ro-RO" w:eastAsia="ro-MD"/>
        </w:rPr>
        <w:t>, în cazul în care aceste rate nu depășesc 2,5% din valoarea totală a expunerii la risc, se aplică de la data precizată de acele autorități;</w:t>
      </w:r>
      <w:r w:rsidR="00BE1799" w:rsidRPr="00567AB3">
        <w:rPr>
          <w:rFonts w:ascii="Roboto" w:hAnsi="Roboto"/>
          <w:lang w:val="ro-RO" w:eastAsia="ro-MD"/>
        </w:rPr>
        <w:t>”.</w:t>
      </w:r>
    </w:p>
    <w:p w14:paraId="65180569" w14:textId="4E7EBEBA" w:rsidR="00E85FFA" w:rsidRPr="00567AB3" w:rsidRDefault="00E85FFA" w:rsidP="007E7271">
      <w:pPr>
        <w:pStyle w:val="ListParagraph"/>
        <w:numPr>
          <w:ilvl w:val="1"/>
          <w:numId w:val="27"/>
        </w:numPr>
        <w:tabs>
          <w:tab w:val="left" w:pos="0"/>
        </w:tabs>
        <w:spacing w:before="80"/>
        <w:ind w:left="0" w:firstLine="567"/>
        <w:contextualSpacing w:val="0"/>
        <w:jc w:val="both"/>
        <w:rPr>
          <w:rFonts w:ascii="Roboto" w:hAnsi="Roboto"/>
          <w:lang w:val="ro-MD"/>
        </w:rPr>
      </w:pPr>
      <w:r w:rsidRPr="00567AB3">
        <w:rPr>
          <w:rFonts w:ascii="Roboto" w:hAnsi="Roboto"/>
          <w:lang w:val="ro-MD"/>
        </w:rPr>
        <w:t>La punctul 29:</w:t>
      </w:r>
    </w:p>
    <w:p w14:paraId="7BF2DC1F" w14:textId="5EA7E758" w:rsidR="00E85FFA" w:rsidRPr="00567AB3" w:rsidRDefault="00E355A4" w:rsidP="007E7271">
      <w:pPr>
        <w:pStyle w:val="ListParagraph"/>
        <w:numPr>
          <w:ilvl w:val="2"/>
          <w:numId w:val="27"/>
        </w:numPr>
        <w:tabs>
          <w:tab w:val="left" w:pos="0"/>
        </w:tabs>
        <w:ind w:left="2489" w:hanging="1922"/>
        <w:jc w:val="both"/>
        <w:rPr>
          <w:rFonts w:ascii="Roboto" w:hAnsi="Roboto"/>
          <w:lang w:val="ro-MD"/>
        </w:rPr>
      </w:pPr>
      <w:r w:rsidRPr="00567AB3">
        <w:rPr>
          <w:rFonts w:ascii="Roboto" w:hAnsi="Roboto"/>
          <w:lang w:val="ro-MD"/>
        </w:rPr>
        <w:t>în preambul</w:t>
      </w:r>
      <w:r w:rsidR="00F54143" w:rsidRPr="00567AB3">
        <w:rPr>
          <w:rFonts w:ascii="Roboto" w:hAnsi="Roboto"/>
          <w:lang w:val="ro-MD"/>
        </w:rPr>
        <w:t xml:space="preserve"> cuvintele „acordate sectorului privat”</w:t>
      </w:r>
      <w:r w:rsidR="007E7271" w:rsidRPr="00567AB3">
        <w:rPr>
          <w:rFonts w:ascii="Roboto" w:hAnsi="Roboto"/>
          <w:lang w:val="ro-MD"/>
        </w:rPr>
        <w:t xml:space="preserve"> se exclud;</w:t>
      </w:r>
    </w:p>
    <w:p w14:paraId="097CF424" w14:textId="5776BD60" w:rsidR="007E7271" w:rsidRPr="00567AB3" w:rsidRDefault="00E355A4" w:rsidP="00F54143">
      <w:pPr>
        <w:pStyle w:val="ListParagraph"/>
        <w:numPr>
          <w:ilvl w:val="2"/>
          <w:numId w:val="27"/>
        </w:numPr>
        <w:tabs>
          <w:tab w:val="left" w:pos="0"/>
        </w:tabs>
        <w:spacing w:before="80" w:after="80"/>
        <w:ind w:hanging="1921"/>
        <w:jc w:val="both"/>
        <w:rPr>
          <w:rFonts w:ascii="Roboto" w:hAnsi="Roboto"/>
          <w:lang w:val="ro-MD"/>
        </w:rPr>
      </w:pPr>
      <w:r w:rsidRPr="00567AB3">
        <w:rPr>
          <w:rFonts w:ascii="Roboto" w:hAnsi="Roboto"/>
          <w:lang w:val="ro-MD"/>
        </w:rPr>
        <w:t xml:space="preserve">la </w:t>
      </w:r>
      <w:r w:rsidR="007E7271" w:rsidRPr="00567AB3">
        <w:rPr>
          <w:rFonts w:ascii="Roboto" w:hAnsi="Roboto"/>
          <w:lang w:val="ro-MD"/>
        </w:rPr>
        <w:t>subpunctul 1) cuvintele „sectorului privat din” se substituie cu cuvântul „în”;</w:t>
      </w:r>
    </w:p>
    <w:p w14:paraId="60320D38" w14:textId="3CA06618" w:rsidR="007E7271" w:rsidRPr="00567AB3" w:rsidRDefault="00E355A4" w:rsidP="00BF2231">
      <w:pPr>
        <w:pStyle w:val="ListParagraph"/>
        <w:numPr>
          <w:ilvl w:val="2"/>
          <w:numId w:val="27"/>
        </w:numPr>
        <w:tabs>
          <w:tab w:val="left" w:pos="0"/>
        </w:tabs>
        <w:spacing w:before="80"/>
        <w:ind w:left="2489" w:hanging="1922"/>
        <w:jc w:val="both"/>
        <w:rPr>
          <w:rFonts w:ascii="Roboto" w:hAnsi="Roboto"/>
          <w:lang w:val="ro-MD"/>
        </w:rPr>
      </w:pPr>
      <w:r w:rsidRPr="00567AB3">
        <w:rPr>
          <w:rFonts w:ascii="Roboto" w:hAnsi="Roboto"/>
          <w:lang w:val="ro-MD"/>
        </w:rPr>
        <w:t xml:space="preserve">subpunctul </w:t>
      </w:r>
      <w:r w:rsidR="007E7271" w:rsidRPr="00567AB3">
        <w:rPr>
          <w:rFonts w:ascii="Roboto" w:hAnsi="Roboto"/>
          <w:lang w:val="ro-MD"/>
        </w:rPr>
        <w:t>2)</w:t>
      </w:r>
      <w:r w:rsidR="00580C7C" w:rsidRPr="00567AB3">
        <w:rPr>
          <w:rFonts w:ascii="Roboto" w:hAnsi="Roboto"/>
          <w:lang w:val="ro-MD"/>
        </w:rPr>
        <w:t xml:space="preserve"> </w:t>
      </w:r>
      <w:r w:rsidR="007E7271" w:rsidRPr="00567AB3">
        <w:rPr>
          <w:rFonts w:ascii="Roboto" w:hAnsi="Roboto"/>
          <w:lang w:val="ro-MD"/>
        </w:rPr>
        <w:t>va avea următorul cuprins:</w:t>
      </w:r>
    </w:p>
    <w:p w14:paraId="60D1BA6C" w14:textId="725EBA19" w:rsidR="007E7271" w:rsidRPr="00567AB3" w:rsidRDefault="007E7271" w:rsidP="00BF2231">
      <w:pPr>
        <w:tabs>
          <w:tab w:val="left" w:pos="0"/>
        </w:tabs>
        <w:spacing w:after="80"/>
        <w:jc w:val="both"/>
        <w:rPr>
          <w:rFonts w:ascii="Roboto" w:hAnsi="Roboto"/>
          <w:lang w:val="ro-MD"/>
        </w:rPr>
      </w:pPr>
      <w:r w:rsidRPr="00567AB3">
        <w:rPr>
          <w:rFonts w:ascii="Roboto" w:hAnsi="Roboto"/>
          <w:lang w:val="ro-MD"/>
        </w:rPr>
        <w:t>„2) orice recomandare în acest sens, menținută în vigoare de Comitetul European pentru Risc Sistemic  (CERS).”.</w:t>
      </w:r>
    </w:p>
    <w:p w14:paraId="20CE1B4E" w14:textId="35FE4C3E" w:rsidR="00BF2231" w:rsidRPr="00567AB3" w:rsidRDefault="00824944"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30 textul „în conformitate cu punctul 29” se completează cu textul „ , orice recomandare menținută în vigoare de CERS</w:t>
      </w:r>
      <w:r w:rsidR="00075D29" w:rsidRPr="00567AB3">
        <w:rPr>
          <w:rFonts w:ascii="Roboto" w:hAnsi="Roboto"/>
          <w:lang w:val="ro-MD"/>
        </w:rPr>
        <w:t>,</w:t>
      </w:r>
      <w:r w:rsidRPr="00567AB3">
        <w:rPr>
          <w:rFonts w:ascii="Roboto" w:hAnsi="Roboto"/>
          <w:lang w:val="ro-MD"/>
        </w:rPr>
        <w:t xml:space="preserve"> în conformitate cu articolul 135 (1) literele (a), (c) și (d) din Directiva 2013/36/UE, și orice recomandare emisă de CERS cu privire la stabilirea ratei unui amortizor, precum”.</w:t>
      </w:r>
    </w:p>
    <w:p w14:paraId="54A0DE73" w14:textId="37043AA4" w:rsidR="00C6792D" w:rsidRPr="00567AB3" w:rsidRDefault="00C6792D"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31 cuvintele „expunerii la risc” se completează cu cuvintele „a instituțiilor de credit care au expuneri din credite în Republica Moldova”</w:t>
      </w:r>
      <w:r w:rsidR="000E5271" w:rsidRPr="00567AB3">
        <w:rPr>
          <w:rFonts w:ascii="Roboto" w:hAnsi="Roboto"/>
          <w:lang w:val="ro-MD"/>
        </w:rPr>
        <w:t>.</w:t>
      </w:r>
    </w:p>
    <w:p w14:paraId="271B8BAE" w14:textId="684BCE95" w:rsidR="002A7DFD" w:rsidRPr="00567AB3" w:rsidRDefault="002A7DFD"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36 subpunctul 2) cuvintele „acordate sectorului privat” se exclud.</w:t>
      </w:r>
    </w:p>
    <w:p w14:paraId="1D407AF5" w14:textId="0E72798D" w:rsidR="000E5271" w:rsidRPr="00567AB3" w:rsidRDefault="009D46D8" w:rsidP="00A53006">
      <w:pPr>
        <w:pStyle w:val="ListParagraph"/>
        <w:numPr>
          <w:ilvl w:val="1"/>
          <w:numId w:val="27"/>
        </w:numPr>
        <w:tabs>
          <w:tab w:val="left" w:pos="0"/>
        </w:tabs>
        <w:spacing w:before="80"/>
        <w:ind w:left="0" w:firstLine="567"/>
        <w:contextualSpacing w:val="0"/>
        <w:jc w:val="both"/>
        <w:rPr>
          <w:rFonts w:ascii="Roboto" w:hAnsi="Roboto"/>
          <w:lang w:val="ro-MD"/>
        </w:rPr>
      </w:pPr>
      <w:r w:rsidRPr="00567AB3">
        <w:rPr>
          <w:rFonts w:ascii="Roboto" w:hAnsi="Roboto"/>
          <w:lang w:val="ro-MD"/>
        </w:rPr>
        <w:t>Se completează cu punctele 36</w:t>
      </w:r>
      <w:r w:rsidRPr="00567AB3">
        <w:rPr>
          <w:rFonts w:ascii="Roboto" w:hAnsi="Roboto"/>
          <w:vertAlign w:val="superscript"/>
          <w:lang w:val="ro-MD"/>
        </w:rPr>
        <w:t>1</w:t>
      </w:r>
      <w:r w:rsidRPr="00567AB3">
        <w:rPr>
          <w:rFonts w:ascii="Roboto" w:hAnsi="Roboto"/>
          <w:lang w:val="ro-MD"/>
        </w:rPr>
        <w:t xml:space="preserve"> și 36</w:t>
      </w:r>
      <w:r w:rsidRPr="00567AB3">
        <w:rPr>
          <w:rFonts w:ascii="Roboto" w:hAnsi="Roboto"/>
          <w:vertAlign w:val="superscript"/>
          <w:lang w:val="ro-MD"/>
        </w:rPr>
        <w:t>2</w:t>
      </w:r>
      <w:r w:rsidRPr="00567AB3">
        <w:rPr>
          <w:rFonts w:ascii="Roboto" w:hAnsi="Roboto"/>
          <w:lang w:val="ro-MD"/>
        </w:rPr>
        <w:t xml:space="preserve"> cu următorul cuprins:</w:t>
      </w:r>
    </w:p>
    <w:p w14:paraId="655DE18C" w14:textId="4135FCB6" w:rsidR="009D46D8" w:rsidRPr="00567AB3" w:rsidRDefault="009D46D8" w:rsidP="00A53006">
      <w:pPr>
        <w:tabs>
          <w:tab w:val="left" w:pos="0"/>
        </w:tabs>
        <w:spacing w:after="80"/>
        <w:jc w:val="both"/>
        <w:rPr>
          <w:rFonts w:ascii="Roboto" w:hAnsi="Roboto"/>
          <w:lang w:val="ro-MD"/>
        </w:rPr>
      </w:pPr>
      <w:r w:rsidRPr="00567AB3">
        <w:rPr>
          <w:rFonts w:ascii="Roboto" w:hAnsi="Roboto"/>
          <w:lang w:val="ro-MD"/>
        </w:rPr>
        <w:t>„</w:t>
      </w:r>
      <w:r w:rsidRPr="00567AB3">
        <w:rPr>
          <w:rFonts w:ascii="Roboto" w:hAnsi="Roboto"/>
          <w:b/>
          <w:bCs/>
          <w:lang w:val="ro-MD"/>
        </w:rPr>
        <w:t>36</w:t>
      </w:r>
      <w:r w:rsidRPr="00567AB3">
        <w:rPr>
          <w:rFonts w:ascii="Roboto" w:hAnsi="Roboto"/>
          <w:b/>
          <w:bCs/>
          <w:vertAlign w:val="superscript"/>
          <w:lang w:val="ro-MD"/>
        </w:rPr>
        <w:t>1</w:t>
      </w:r>
      <w:r w:rsidRPr="00567AB3">
        <w:rPr>
          <w:rFonts w:ascii="Roboto" w:hAnsi="Roboto"/>
          <w:b/>
          <w:bCs/>
          <w:lang w:val="ro-MD"/>
        </w:rPr>
        <w:t>.</w:t>
      </w:r>
      <w:r w:rsidRPr="00567AB3">
        <w:rPr>
          <w:rFonts w:ascii="Roboto" w:hAnsi="Roboto"/>
          <w:lang w:val="ro-MD"/>
        </w:rPr>
        <w:t xml:space="preserve"> Banca Națională a Moldovei ia toate măsurile rezonabile pentru a coordona momentul publicării informațiilor</w:t>
      </w:r>
      <w:r w:rsidR="004F2FFF" w:rsidRPr="00567AB3">
        <w:rPr>
          <w:rFonts w:ascii="Roboto" w:hAnsi="Roboto"/>
          <w:lang w:val="it-CH"/>
        </w:rPr>
        <w:t xml:space="preserve"> </w:t>
      </w:r>
      <w:r w:rsidR="004F2FFF" w:rsidRPr="00567AB3">
        <w:rPr>
          <w:rFonts w:ascii="Roboto" w:hAnsi="Roboto"/>
          <w:lang w:val="ro-MD"/>
        </w:rPr>
        <w:t>prevăzute la punctul 36 cu autoritățile desemnate ale statelor membre ale Uniunii Europene</w:t>
      </w:r>
      <w:r w:rsidRPr="00567AB3">
        <w:rPr>
          <w:rFonts w:ascii="Roboto" w:hAnsi="Roboto"/>
          <w:lang w:val="ro-MD"/>
        </w:rPr>
        <w:t>.</w:t>
      </w:r>
    </w:p>
    <w:p w14:paraId="216CC3AE" w14:textId="28A279EB" w:rsidR="009D46D8" w:rsidRPr="00567AB3" w:rsidRDefault="009D46D8" w:rsidP="009D46D8">
      <w:pPr>
        <w:tabs>
          <w:tab w:val="left" w:pos="0"/>
        </w:tabs>
        <w:spacing w:before="80" w:after="80"/>
        <w:jc w:val="both"/>
        <w:rPr>
          <w:rFonts w:ascii="Roboto" w:hAnsi="Roboto"/>
          <w:lang w:val="ro-MD"/>
        </w:rPr>
      </w:pPr>
      <w:r w:rsidRPr="00567AB3">
        <w:rPr>
          <w:rFonts w:ascii="Roboto" w:hAnsi="Roboto"/>
          <w:b/>
          <w:bCs/>
          <w:lang w:val="ro-MD"/>
        </w:rPr>
        <w:t>36</w:t>
      </w:r>
      <w:r w:rsidRPr="00567AB3">
        <w:rPr>
          <w:rFonts w:ascii="Roboto" w:hAnsi="Roboto"/>
          <w:b/>
          <w:bCs/>
          <w:vertAlign w:val="superscript"/>
          <w:lang w:val="ro-MD"/>
        </w:rPr>
        <w:t>2</w:t>
      </w:r>
      <w:r w:rsidRPr="00567AB3">
        <w:rPr>
          <w:rFonts w:ascii="Roboto" w:hAnsi="Roboto"/>
          <w:b/>
          <w:bCs/>
          <w:lang w:val="ro-MD"/>
        </w:rPr>
        <w:t>.</w:t>
      </w:r>
      <w:r w:rsidRPr="00567AB3">
        <w:rPr>
          <w:rFonts w:ascii="Roboto" w:hAnsi="Roboto"/>
          <w:lang w:val="ro-MD"/>
        </w:rPr>
        <w:t xml:space="preserve"> Banca Națională a Moldovei notifică CERS fiecare modificare a ratei amortizorului </w:t>
      </w:r>
      <w:proofErr w:type="spellStart"/>
      <w:r w:rsidRPr="00567AB3">
        <w:rPr>
          <w:rFonts w:ascii="Roboto" w:hAnsi="Roboto"/>
          <w:lang w:val="ro-MD"/>
        </w:rPr>
        <w:t>anticiclic</w:t>
      </w:r>
      <w:proofErr w:type="spellEnd"/>
      <w:r w:rsidRPr="00567AB3">
        <w:rPr>
          <w:rFonts w:ascii="Roboto" w:hAnsi="Roboto"/>
          <w:lang w:val="ro-MD"/>
        </w:rPr>
        <w:t>, precum și informațiile necesare specificate la punctul 36.</w:t>
      </w:r>
      <w:r w:rsidR="007A3BF9" w:rsidRPr="00567AB3">
        <w:rPr>
          <w:rFonts w:ascii="Roboto" w:hAnsi="Roboto"/>
          <w:lang w:val="ro-MD"/>
        </w:rPr>
        <w:t>”.</w:t>
      </w:r>
    </w:p>
    <w:p w14:paraId="27AD15C3" w14:textId="0A6CE0F7" w:rsidR="00321618" w:rsidRPr="00567AB3" w:rsidRDefault="00F15B16"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În denumirea secțiunii a 5-a din capitolul III cuvintele „stabilite în statele străine” se exclud.</w:t>
      </w:r>
    </w:p>
    <w:p w14:paraId="11015D36" w14:textId="3F97176A" w:rsidR="00F15B16" w:rsidRPr="00567AB3" w:rsidRDefault="00F15B16"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37 cuvintele „</w:t>
      </w:r>
      <w:r w:rsidR="009F6B4E" w:rsidRPr="00567AB3">
        <w:rPr>
          <w:rFonts w:ascii="Roboto" w:hAnsi="Roboto"/>
          <w:lang w:val="ro-MD"/>
        </w:rPr>
        <w:t xml:space="preserve">autoritate relevantă dintr-un </w:t>
      </w:r>
      <w:r w:rsidRPr="00567AB3">
        <w:rPr>
          <w:rFonts w:ascii="Roboto" w:hAnsi="Roboto"/>
          <w:lang w:val="ro-MD"/>
        </w:rPr>
        <w:t>stat străin” se substituie cu cuvintele „</w:t>
      </w:r>
      <w:r w:rsidR="009F6B4E" w:rsidRPr="00567AB3">
        <w:rPr>
          <w:rFonts w:ascii="Roboto" w:hAnsi="Roboto"/>
          <w:lang w:val="ro-MD"/>
        </w:rPr>
        <w:t>autoritate desemnată sau o autoritate relevantă dintr-</w:t>
      </w:r>
      <w:r w:rsidRPr="00567AB3">
        <w:rPr>
          <w:rFonts w:ascii="Roboto" w:hAnsi="Roboto"/>
          <w:lang w:val="ro-MD"/>
        </w:rPr>
        <w:t>o țară terță”.</w:t>
      </w:r>
    </w:p>
    <w:p w14:paraId="118B8AE3" w14:textId="62328252" w:rsidR="00512CEE" w:rsidRPr="00567AB3" w:rsidRDefault="00512CEE" w:rsidP="00512CEE">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Punctul 38 va avea următorul cuprins:</w:t>
      </w:r>
    </w:p>
    <w:p w14:paraId="14538A89" w14:textId="5E558919" w:rsidR="00512CEE" w:rsidRPr="00567AB3" w:rsidRDefault="00512CEE" w:rsidP="00512CEE">
      <w:pPr>
        <w:tabs>
          <w:tab w:val="left" w:pos="0"/>
        </w:tabs>
        <w:spacing w:before="80" w:after="80"/>
        <w:jc w:val="both"/>
        <w:rPr>
          <w:rFonts w:ascii="Roboto" w:hAnsi="Roboto"/>
          <w:lang w:val="ro-MD"/>
        </w:rPr>
      </w:pPr>
      <w:r w:rsidRPr="00567AB3">
        <w:rPr>
          <w:rFonts w:ascii="Roboto" w:hAnsi="Roboto"/>
          <w:lang w:val="ro-MD"/>
        </w:rPr>
        <w:t>„</w:t>
      </w:r>
      <w:r w:rsidR="00456319" w:rsidRPr="00567AB3">
        <w:rPr>
          <w:rFonts w:ascii="Roboto" w:hAnsi="Roboto"/>
          <w:lang w:val="ro-MD"/>
        </w:rPr>
        <w:t xml:space="preserve">Decizia Băncii Naționale a Moldovei privind recunoașterea ratei mai mari de 2,5% a amortizorului </w:t>
      </w:r>
      <w:proofErr w:type="spellStart"/>
      <w:r w:rsidR="00456319" w:rsidRPr="00567AB3">
        <w:rPr>
          <w:rFonts w:ascii="Roboto" w:hAnsi="Roboto"/>
          <w:lang w:val="ro-MD"/>
        </w:rPr>
        <w:t>anticiclic</w:t>
      </w:r>
      <w:proofErr w:type="spellEnd"/>
      <w:r w:rsidR="00456319" w:rsidRPr="00567AB3">
        <w:rPr>
          <w:rFonts w:ascii="Roboto" w:hAnsi="Roboto"/>
          <w:lang w:val="ro-MD"/>
        </w:rPr>
        <w:t xml:space="preserve"> pentru un stat membru al Uniunii Europene sau o țară terță pentru a fi aplicată de către instituțiile de credit va conține cel puțin rata aplicabilă a amortizorului menționat, denumirea statului căruia i se aplică și data de la care această rată urmează a fi aplicată.”.</w:t>
      </w:r>
    </w:p>
    <w:p w14:paraId="50C39C68" w14:textId="583C1393" w:rsidR="00456319" w:rsidRPr="00567AB3" w:rsidRDefault="00456319"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 xml:space="preserve">La </w:t>
      </w:r>
      <w:r w:rsidR="008F02E6" w:rsidRPr="00567AB3">
        <w:rPr>
          <w:rFonts w:ascii="Roboto" w:hAnsi="Roboto"/>
          <w:lang w:val="ro-MD"/>
        </w:rPr>
        <w:t>punctul</w:t>
      </w:r>
      <w:r w:rsidRPr="00567AB3">
        <w:rPr>
          <w:rFonts w:ascii="Roboto" w:hAnsi="Roboto"/>
          <w:lang w:val="ro-MD"/>
        </w:rPr>
        <w:t xml:space="preserve"> 39 subpunctul 2) va avea următorul cuprins:</w:t>
      </w:r>
    </w:p>
    <w:p w14:paraId="6463FD57" w14:textId="52E2495F" w:rsidR="00512CEE" w:rsidRPr="00567AB3" w:rsidRDefault="00456319" w:rsidP="00456319">
      <w:pPr>
        <w:tabs>
          <w:tab w:val="left" w:pos="0"/>
        </w:tabs>
        <w:spacing w:before="80" w:after="80"/>
        <w:jc w:val="both"/>
        <w:rPr>
          <w:rFonts w:ascii="Roboto" w:hAnsi="Roboto"/>
          <w:lang w:val="ro-MD"/>
        </w:rPr>
      </w:pPr>
      <w:r w:rsidRPr="00567AB3">
        <w:rPr>
          <w:rFonts w:ascii="Roboto" w:hAnsi="Roboto"/>
          <w:lang w:val="ro-MD"/>
        </w:rPr>
        <w:t>„2) statul membru sau țările terțe cărora li se aplică;”.</w:t>
      </w:r>
    </w:p>
    <w:p w14:paraId="3A3A4F43" w14:textId="48E911CC" w:rsidR="00AE3367" w:rsidRPr="00567AB3" w:rsidRDefault="00325CFD"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w:t>
      </w:r>
      <w:r w:rsidR="003117B3" w:rsidRPr="00567AB3">
        <w:rPr>
          <w:rFonts w:ascii="Roboto" w:hAnsi="Roboto"/>
          <w:lang w:val="ro-MD"/>
        </w:rPr>
        <w:t xml:space="preserve">ele 40, </w:t>
      </w:r>
      <w:r w:rsidRPr="00567AB3">
        <w:rPr>
          <w:rFonts w:ascii="Roboto" w:hAnsi="Roboto"/>
          <w:lang w:val="ro-MD"/>
        </w:rPr>
        <w:t>43, 44</w:t>
      </w:r>
      <w:r w:rsidR="003117B3" w:rsidRPr="00567AB3">
        <w:rPr>
          <w:rFonts w:ascii="Roboto" w:hAnsi="Roboto"/>
          <w:lang w:val="ro-MD"/>
        </w:rPr>
        <w:t>, 49</w:t>
      </w:r>
      <w:r w:rsidRPr="00567AB3">
        <w:rPr>
          <w:rFonts w:ascii="Roboto" w:hAnsi="Roboto"/>
          <w:lang w:val="ro-MD"/>
        </w:rPr>
        <w:t xml:space="preserve"> și 50 cuvintele „acest stat” și „acest stat străin” se substituie cu cuvintele „această țară terță”</w:t>
      </w:r>
      <w:r w:rsidR="007B599F" w:rsidRPr="00567AB3">
        <w:rPr>
          <w:rFonts w:ascii="Roboto" w:hAnsi="Roboto"/>
          <w:lang w:val="ro-MD"/>
        </w:rPr>
        <w:t>, iar cuvintele „statul respectiv” se substituie cu cuvintele „țara terță respectivă”</w:t>
      </w:r>
      <w:r w:rsidRPr="00567AB3">
        <w:rPr>
          <w:rFonts w:ascii="Roboto" w:hAnsi="Roboto"/>
          <w:lang w:val="ro-MD"/>
        </w:rPr>
        <w:t>.</w:t>
      </w:r>
    </w:p>
    <w:p w14:paraId="5D08DF29" w14:textId="3AAE9278" w:rsidR="005575C6" w:rsidRPr="00567AB3" w:rsidRDefault="005575C6"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Se completează cu capitolul III</w:t>
      </w:r>
      <w:r w:rsidRPr="00567AB3">
        <w:rPr>
          <w:rFonts w:ascii="Roboto" w:hAnsi="Roboto"/>
          <w:vertAlign w:val="superscript"/>
          <w:lang w:val="ro-MD"/>
        </w:rPr>
        <w:t>1</w:t>
      </w:r>
      <w:r w:rsidRPr="00567AB3">
        <w:rPr>
          <w:rFonts w:ascii="Roboto" w:hAnsi="Roboto"/>
          <w:lang w:val="ro-MD"/>
        </w:rPr>
        <w:t xml:space="preserve"> cu următorul cuprins:</w:t>
      </w:r>
    </w:p>
    <w:p w14:paraId="7D2D8610" w14:textId="77777777" w:rsidR="00074AD4" w:rsidRPr="00567AB3" w:rsidRDefault="005575C6" w:rsidP="00074AD4">
      <w:pPr>
        <w:jc w:val="center"/>
        <w:rPr>
          <w:rFonts w:ascii="Roboto" w:hAnsi="Roboto"/>
          <w:b/>
          <w:bCs/>
          <w:lang w:val="ro-RO" w:eastAsia="ro-MD"/>
        </w:rPr>
      </w:pPr>
      <w:r w:rsidRPr="00567AB3">
        <w:rPr>
          <w:rFonts w:ascii="Roboto" w:hAnsi="Roboto"/>
          <w:lang w:val="ro-MD"/>
        </w:rPr>
        <w:t>„</w:t>
      </w:r>
      <w:r w:rsidR="00074AD4" w:rsidRPr="00567AB3">
        <w:rPr>
          <w:rFonts w:ascii="Roboto" w:hAnsi="Roboto"/>
          <w:b/>
          <w:bCs/>
          <w:lang w:val="ro-RO" w:eastAsia="ro-MD"/>
        </w:rPr>
        <w:t>Capitolul III</w:t>
      </w:r>
      <w:r w:rsidR="00074AD4" w:rsidRPr="00567AB3">
        <w:rPr>
          <w:rFonts w:ascii="Roboto" w:hAnsi="Roboto"/>
          <w:b/>
          <w:bCs/>
          <w:vertAlign w:val="superscript"/>
          <w:lang w:val="ro-RO" w:eastAsia="ro-MD"/>
        </w:rPr>
        <w:t>1</w:t>
      </w:r>
    </w:p>
    <w:p w14:paraId="567D12AA" w14:textId="77777777" w:rsidR="00074AD4" w:rsidRPr="00567AB3" w:rsidRDefault="00074AD4" w:rsidP="00074AD4">
      <w:pPr>
        <w:jc w:val="center"/>
        <w:rPr>
          <w:rFonts w:ascii="Roboto" w:hAnsi="Roboto"/>
          <w:b/>
          <w:bCs/>
          <w:lang w:val="ro-RO" w:eastAsia="ro-MD"/>
        </w:rPr>
      </w:pPr>
      <w:r w:rsidRPr="00567AB3">
        <w:rPr>
          <w:rFonts w:ascii="Roboto" w:hAnsi="Roboto"/>
          <w:b/>
          <w:bCs/>
          <w:lang w:val="ro-RO" w:eastAsia="ro-MD"/>
        </w:rPr>
        <w:t> AMORTIZORUL G-SII</w:t>
      </w:r>
    </w:p>
    <w:p w14:paraId="57DBA5DA" w14:textId="77777777" w:rsidR="00074AD4" w:rsidRPr="00567AB3" w:rsidRDefault="00074AD4" w:rsidP="00074AD4">
      <w:pPr>
        <w:jc w:val="center"/>
        <w:rPr>
          <w:rFonts w:ascii="Roboto" w:hAnsi="Roboto"/>
          <w:lang w:val="ro-RO" w:eastAsia="ro-MD"/>
        </w:rPr>
      </w:pPr>
      <w:r w:rsidRPr="00567AB3">
        <w:rPr>
          <w:rFonts w:ascii="Roboto" w:hAnsi="Roboto"/>
          <w:b/>
          <w:bCs/>
          <w:i/>
          <w:iCs/>
          <w:lang w:val="ro-RO" w:eastAsia="ro-MD"/>
        </w:rPr>
        <w:t>Secțiunea 1</w:t>
      </w:r>
    </w:p>
    <w:p w14:paraId="207685EC" w14:textId="77777777" w:rsidR="00074AD4" w:rsidRPr="00567AB3" w:rsidRDefault="00074AD4" w:rsidP="00074AD4">
      <w:pPr>
        <w:spacing w:after="120"/>
        <w:jc w:val="center"/>
        <w:rPr>
          <w:rFonts w:ascii="Roboto" w:hAnsi="Roboto"/>
          <w:b/>
          <w:bCs/>
          <w:i/>
          <w:iCs/>
          <w:lang w:val="ro-RO" w:eastAsia="ro-MD"/>
        </w:rPr>
      </w:pPr>
      <w:r w:rsidRPr="00567AB3">
        <w:rPr>
          <w:rFonts w:ascii="Roboto" w:hAnsi="Roboto"/>
          <w:b/>
          <w:bCs/>
          <w:i/>
          <w:iCs/>
          <w:lang w:val="ro-RO" w:eastAsia="ro-MD"/>
        </w:rPr>
        <w:t>Identificarea instituțiilor de importanță sistemică globală G-SII din Republica Moldova</w:t>
      </w:r>
    </w:p>
    <w:p w14:paraId="7DFC6D85" w14:textId="174646F9" w:rsidR="00074AD4" w:rsidRPr="00567AB3" w:rsidRDefault="00074AD4" w:rsidP="00074AD4">
      <w:pPr>
        <w:ind w:firstLine="567"/>
        <w:jc w:val="both"/>
        <w:rPr>
          <w:rFonts w:ascii="Roboto" w:hAnsi="Roboto"/>
          <w:lang w:val="ro-RO" w:eastAsia="ro-MD"/>
        </w:rPr>
      </w:pPr>
      <w:r w:rsidRPr="00567AB3">
        <w:rPr>
          <w:rFonts w:ascii="Roboto" w:hAnsi="Roboto"/>
          <w:b/>
          <w:bCs/>
          <w:lang w:val="ro-RO" w:eastAsia="ro-MD"/>
        </w:rPr>
        <w:lastRenderedPageBreak/>
        <w:t>52</w:t>
      </w:r>
      <w:r w:rsidRPr="00567AB3">
        <w:rPr>
          <w:rFonts w:ascii="Roboto" w:hAnsi="Roboto"/>
          <w:b/>
          <w:bCs/>
          <w:vertAlign w:val="superscript"/>
          <w:lang w:val="ro-RO" w:eastAsia="ro-MD"/>
        </w:rPr>
        <w:t>1</w:t>
      </w:r>
      <w:r w:rsidRPr="00567AB3">
        <w:rPr>
          <w:rFonts w:ascii="Roboto" w:hAnsi="Roboto"/>
          <w:b/>
          <w:bCs/>
          <w:lang w:val="ro-RO" w:eastAsia="ro-MD"/>
        </w:rPr>
        <w:t>.</w:t>
      </w:r>
      <w:r w:rsidRPr="00567AB3">
        <w:rPr>
          <w:rFonts w:ascii="Roboto" w:hAnsi="Roboto"/>
          <w:lang w:val="ro-RO" w:eastAsia="ro-MD"/>
        </w:rPr>
        <w:t xml:space="preserve"> Banca Națională a Moldovei identifică, pe bază consolidată, instituțiile de importanță sistemică globală G-SII situate în Republica Moldova și le alocă unei subcategorii,</w:t>
      </w:r>
      <w:r w:rsidRPr="00567AB3">
        <w:rPr>
          <w:rFonts w:ascii="Roboto" w:hAnsi="Roboto"/>
          <w:lang w:val="ro-RO"/>
        </w:rPr>
        <w:t xml:space="preserve"> </w:t>
      </w:r>
      <w:r w:rsidRPr="00567AB3">
        <w:rPr>
          <w:rFonts w:ascii="Roboto" w:hAnsi="Roboto"/>
          <w:lang w:val="ro-RO" w:eastAsia="ro-MD"/>
        </w:rPr>
        <w:t>prin aprobarea unei hotărâri a Comitetului executiv al Băncii Naționale a Moldovei care se publică în Monitorul Oficial al Republicii Moldova.</w:t>
      </w:r>
      <w:r w:rsidRPr="00567AB3">
        <w:rPr>
          <w:rFonts w:ascii="Roboto" w:hAnsi="Roboto"/>
          <w:lang w:val="ro-RO"/>
        </w:rPr>
        <w:t xml:space="preserve"> </w:t>
      </w:r>
    </w:p>
    <w:p w14:paraId="58028FC2" w14:textId="77777777" w:rsidR="00074AD4" w:rsidRPr="00567AB3" w:rsidRDefault="00074AD4" w:rsidP="00074AD4">
      <w:pPr>
        <w:ind w:firstLine="567"/>
        <w:jc w:val="both"/>
        <w:rPr>
          <w:rFonts w:ascii="Roboto" w:hAnsi="Roboto"/>
          <w:lang w:val="ro-RO" w:eastAsia="ro-MD"/>
        </w:rPr>
      </w:pPr>
      <w:r w:rsidRPr="00567AB3">
        <w:rPr>
          <w:rFonts w:ascii="Roboto" w:hAnsi="Roboto"/>
          <w:b/>
          <w:bCs/>
          <w:lang w:val="ro-RO" w:eastAsia="ro-MD"/>
        </w:rPr>
        <w:t>52</w:t>
      </w:r>
      <w:r w:rsidRPr="00567AB3">
        <w:rPr>
          <w:rFonts w:ascii="Roboto" w:hAnsi="Roboto"/>
          <w:b/>
          <w:bCs/>
          <w:vertAlign w:val="superscript"/>
          <w:lang w:val="ro-RO" w:eastAsia="ro-MD"/>
        </w:rPr>
        <w:t>2</w:t>
      </w:r>
      <w:r w:rsidRPr="00567AB3">
        <w:rPr>
          <w:rFonts w:ascii="Roboto" w:hAnsi="Roboto"/>
          <w:b/>
          <w:bCs/>
          <w:lang w:val="ro-RO" w:eastAsia="ro-MD"/>
        </w:rPr>
        <w:t>.</w:t>
      </w:r>
      <w:r w:rsidRPr="00567AB3">
        <w:rPr>
          <w:rFonts w:ascii="Roboto" w:hAnsi="Roboto"/>
          <w:lang w:val="ro-RO" w:eastAsia="ro-MD"/>
        </w:rPr>
        <w:t xml:space="preserve"> În vederea identificării instituțiilor de importanță sistemică globală G-SII situate în Republica Moldova și alocarea acestora pe subcategorii, Banca Națională a Moldovei poate aplica o metodologie simplă și o metodologie suplimentară:</w:t>
      </w:r>
    </w:p>
    <w:p w14:paraId="7551FCD6" w14:textId="77777777" w:rsidR="00074AD4" w:rsidRPr="00567AB3" w:rsidRDefault="00074AD4" w:rsidP="00074AD4">
      <w:pPr>
        <w:ind w:firstLine="567"/>
        <w:jc w:val="both"/>
        <w:rPr>
          <w:rFonts w:ascii="Roboto" w:hAnsi="Roboto"/>
          <w:lang w:val="ro-RO" w:eastAsia="ro-MD"/>
        </w:rPr>
      </w:pPr>
      <w:r w:rsidRPr="00567AB3">
        <w:rPr>
          <w:rFonts w:ascii="Roboto" w:hAnsi="Roboto"/>
          <w:lang w:val="ro-RO" w:eastAsia="ro-MD"/>
        </w:rPr>
        <w:t>1) Metodologia simplă de identificare a G-SII se bazează pe următoarele categorii:</w:t>
      </w:r>
    </w:p>
    <w:p w14:paraId="655D8524" w14:textId="77777777" w:rsidR="00074AD4" w:rsidRPr="00567AB3" w:rsidRDefault="00074AD4" w:rsidP="00074AD4">
      <w:pPr>
        <w:ind w:firstLine="567"/>
        <w:jc w:val="both"/>
        <w:rPr>
          <w:rFonts w:ascii="Roboto" w:hAnsi="Roboto"/>
          <w:lang w:val="ro-RO" w:eastAsia="ro-MD"/>
        </w:rPr>
      </w:pPr>
      <w:r w:rsidRPr="00567AB3">
        <w:rPr>
          <w:rFonts w:ascii="Roboto" w:hAnsi="Roboto"/>
          <w:lang w:val="ro-RO" w:eastAsia="ro-MD"/>
        </w:rPr>
        <w:t>a) mărimea grupului;</w:t>
      </w:r>
    </w:p>
    <w:p w14:paraId="4FC9A964" w14:textId="77777777" w:rsidR="00074AD4" w:rsidRPr="00567AB3" w:rsidRDefault="00074AD4" w:rsidP="00074AD4">
      <w:pPr>
        <w:ind w:firstLine="567"/>
        <w:jc w:val="both"/>
        <w:rPr>
          <w:rFonts w:ascii="Roboto" w:hAnsi="Roboto"/>
          <w:lang w:val="ro-RO" w:eastAsia="ro-MD"/>
        </w:rPr>
      </w:pPr>
      <w:r w:rsidRPr="00567AB3">
        <w:rPr>
          <w:rFonts w:ascii="Roboto" w:hAnsi="Roboto"/>
          <w:lang w:val="ro-RO" w:eastAsia="ro-MD"/>
        </w:rPr>
        <w:t>b) interconectarea grupului cu sistemul financiar;</w:t>
      </w:r>
    </w:p>
    <w:p w14:paraId="06745013" w14:textId="77777777" w:rsidR="00074AD4" w:rsidRPr="00567AB3" w:rsidRDefault="00074AD4" w:rsidP="00074AD4">
      <w:pPr>
        <w:ind w:firstLine="567"/>
        <w:jc w:val="both"/>
        <w:rPr>
          <w:rFonts w:ascii="Roboto" w:hAnsi="Roboto"/>
          <w:lang w:val="ro-RO" w:eastAsia="ro-MD"/>
        </w:rPr>
      </w:pPr>
      <w:r w:rsidRPr="00567AB3">
        <w:rPr>
          <w:rFonts w:ascii="Roboto" w:hAnsi="Roboto"/>
          <w:lang w:val="ro-RO" w:eastAsia="ro-MD"/>
        </w:rPr>
        <w:t>c) posibilitatea de substituire a serviciilor sau a infrastructurii financiare furnizate de grup;</w:t>
      </w:r>
    </w:p>
    <w:p w14:paraId="3730AE36" w14:textId="77777777" w:rsidR="00074AD4" w:rsidRPr="00567AB3" w:rsidRDefault="00074AD4" w:rsidP="00074AD4">
      <w:pPr>
        <w:ind w:firstLine="567"/>
        <w:jc w:val="both"/>
        <w:rPr>
          <w:rFonts w:ascii="Roboto" w:hAnsi="Roboto"/>
          <w:lang w:val="ro-RO" w:eastAsia="ro-MD"/>
        </w:rPr>
      </w:pPr>
      <w:r w:rsidRPr="00567AB3">
        <w:rPr>
          <w:rFonts w:ascii="Roboto" w:hAnsi="Roboto"/>
          <w:lang w:val="ro-RO" w:eastAsia="ro-MD"/>
        </w:rPr>
        <w:t>d) complexitatea grupului;</w:t>
      </w:r>
    </w:p>
    <w:p w14:paraId="61982821" w14:textId="76EC2DA7" w:rsidR="00074AD4" w:rsidRPr="00567AB3" w:rsidRDefault="00074AD4" w:rsidP="00074AD4">
      <w:pPr>
        <w:ind w:firstLine="567"/>
        <w:jc w:val="both"/>
        <w:rPr>
          <w:rFonts w:ascii="Roboto" w:hAnsi="Roboto"/>
          <w:lang w:val="ro-RO" w:eastAsia="ro-MD"/>
        </w:rPr>
      </w:pPr>
      <w:r w:rsidRPr="00567AB3">
        <w:rPr>
          <w:rFonts w:ascii="Roboto" w:hAnsi="Roboto"/>
          <w:lang w:val="ro-RO" w:eastAsia="ro-MD"/>
        </w:rPr>
        <w:t>e) activitatea transfrontalieră a grupului, inclusiv activitatea transfrontalieră între statele membre și între statele membre și o țară terță.</w:t>
      </w:r>
    </w:p>
    <w:p w14:paraId="25486404" w14:textId="77777777" w:rsidR="00074AD4" w:rsidRPr="00567AB3" w:rsidRDefault="00074AD4" w:rsidP="00074AD4">
      <w:pPr>
        <w:ind w:firstLine="567"/>
        <w:jc w:val="both"/>
        <w:rPr>
          <w:rFonts w:ascii="Roboto" w:hAnsi="Roboto"/>
          <w:lang w:val="ro-RO" w:eastAsia="ro-MD"/>
        </w:rPr>
      </w:pPr>
      <w:r w:rsidRPr="00567AB3">
        <w:rPr>
          <w:rFonts w:ascii="Roboto" w:hAnsi="Roboto"/>
          <w:lang w:val="ro-RO" w:eastAsia="ro-MD"/>
        </w:rPr>
        <w:t xml:space="preserve">2) Metodologia suplimentară de identificare a G-SII se bazează pe următoarele categorii: </w:t>
      </w:r>
    </w:p>
    <w:p w14:paraId="6531A1C0" w14:textId="77777777" w:rsidR="00074AD4" w:rsidRPr="00567AB3" w:rsidRDefault="00074AD4" w:rsidP="00074AD4">
      <w:pPr>
        <w:ind w:firstLine="567"/>
        <w:jc w:val="both"/>
        <w:rPr>
          <w:rFonts w:ascii="Roboto" w:hAnsi="Roboto"/>
          <w:lang w:val="ro-RO" w:eastAsia="ro-MD"/>
        </w:rPr>
      </w:pPr>
      <w:r w:rsidRPr="00567AB3">
        <w:rPr>
          <w:rFonts w:ascii="Roboto" w:hAnsi="Roboto"/>
          <w:lang w:val="ro-RO" w:eastAsia="ro-MD"/>
        </w:rPr>
        <w:t xml:space="preserve">a) categoriile menționate la subpunctul 1) literele (a)-(d); </w:t>
      </w:r>
    </w:p>
    <w:p w14:paraId="3C173AB6" w14:textId="27FA797A" w:rsidR="00074AD4" w:rsidRPr="00567AB3" w:rsidRDefault="00074AD4" w:rsidP="00074AD4">
      <w:pPr>
        <w:ind w:firstLine="567"/>
        <w:jc w:val="both"/>
        <w:rPr>
          <w:rFonts w:ascii="Roboto" w:hAnsi="Roboto"/>
          <w:lang w:val="ro-RO" w:eastAsia="ro-MD"/>
        </w:rPr>
      </w:pPr>
      <w:r w:rsidRPr="00567AB3">
        <w:rPr>
          <w:rFonts w:ascii="Roboto" w:hAnsi="Roboto"/>
          <w:lang w:val="ro-RO" w:eastAsia="ro-MD"/>
        </w:rPr>
        <w:t>b) activitatea transfrontalieră a grupului, excluzând activitățile grupului în toate statele membre participante, astfel cum sunt menționate la articolul 4 din Regulamentul (UE) nr. 806/2014 al Parlamentului European și al Consiliului.</w:t>
      </w:r>
    </w:p>
    <w:p w14:paraId="62342A89" w14:textId="53C7E7FD" w:rsidR="00074AD4" w:rsidRPr="00567AB3" w:rsidRDefault="00074AD4" w:rsidP="00074AD4">
      <w:pPr>
        <w:ind w:firstLine="567"/>
        <w:jc w:val="both"/>
        <w:rPr>
          <w:rFonts w:ascii="Roboto" w:hAnsi="Roboto"/>
          <w:lang w:val="ro-RO" w:eastAsia="ro-MD"/>
        </w:rPr>
      </w:pPr>
      <w:r w:rsidRPr="00567AB3">
        <w:rPr>
          <w:rFonts w:ascii="Roboto" w:hAnsi="Roboto"/>
          <w:b/>
          <w:bCs/>
          <w:lang w:val="ro-RO" w:eastAsia="ro-MD"/>
        </w:rPr>
        <w:t>52</w:t>
      </w:r>
      <w:r w:rsidRPr="00567AB3">
        <w:rPr>
          <w:rFonts w:ascii="Roboto" w:hAnsi="Roboto"/>
          <w:b/>
          <w:bCs/>
          <w:vertAlign w:val="superscript"/>
          <w:lang w:val="ro-RO" w:eastAsia="ro-MD"/>
        </w:rPr>
        <w:t>3</w:t>
      </w:r>
      <w:r w:rsidRPr="00567AB3">
        <w:rPr>
          <w:rFonts w:ascii="Roboto" w:hAnsi="Roboto"/>
          <w:b/>
          <w:bCs/>
          <w:lang w:val="ro-RO" w:eastAsia="ro-MD"/>
        </w:rPr>
        <w:t xml:space="preserve">. </w:t>
      </w:r>
      <w:r w:rsidRPr="00567AB3">
        <w:rPr>
          <w:rFonts w:ascii="Roboto" w:hAnsi="Roboto"/>
          <w:lang w:val="ro-RO" w:eastAsia="ro-MD"/>
        </w:rPr>
        <w:t>Fiecare categorie prevăzută la punctul 52</w:t>
      </w:r>
      <w:r w:rsidRPr="00567AB3">
        <w:rPr>
          <w:rFonts w:ascii="Roboto" w:hAnsi="Roboto"/>
          <w:vertAlign w:val="superscript"/>
          <w:lang w:val="ro-RO" w:eastAsia="ro-MD"/>
        </w:rPr>
        <w:t>2</w:t>
      </w:r>
      <w:r w:rsidRPr="00567AB3">
        <w:rPr>
          <w:rFonts w:ascii="Roboto" w:hAnsi="Roboto"/>
          <w:lang w:val="ro-RO" w:eastAsia="ro-MD"/>
        </w:rPr>
        <w:t xml:space="preserve"> subpunctele 1) și 2) primește o ponderare egală și constă în indicatori cuantificabili.</w:t>
      </w:r>
    </w:p>
    <w:p w14:paraId="0650C27C" w14:textId="11A58F84" w:rsidR="00074AD4" w:rsidRPr="00567AB3" w:rsidRDefault="00074AD4" w:rsidP="00074AD4">
      <w:pPr>
        <w:ind w:firstLine="567"/>
        <w:jc w:val="both"/>
        <w:rPr>
          <w:rFonts w:ascii="Roboto" w:hAnsi="Roboto"/>
          <w:lang w:val="ro-RO" w:eastAsia="ro-MD"/>
        </w:rPr>
      </w:pPr>
      <w:r w:rsidRPr="00567AB3">
        <w:rPr>
          <w:rFonts w:ascii="Roboto" w:hAnsi="Roboto"/>
          <w:b/>
          <w:bCs/>
          <w:lang w:val="ro-RO" w:eastAsia="ro-MD"/>
        </w:rPr>
        <w:t>52</w:t>
      </w:r>
      <w:r w:rsidRPr="00567AB3">
        <w:rPr>
          <w:rFonts w:ascii="Roboto" w:hAnsi="Roboto"/>
          <w:b/>
          <w:bCs/>
          <w:vertAlign w:val="superscript"/>
          <w:lang w:val="ro-RO" w:eastAsia="ro-MD"/>
        </w:rPr>
        <w:t>4</w:t>
      </w:r>
      <w:r w:rsidRPr="00567AB3">
        <w:rPr>
          <w:rFonts w:ascii="Roboto" w:hAnsi="Roboto"/>
          <w:b/>
          <w:bCs/>
          <w:lang w:val="ro-RO" w:eastAsia="ro-MD"/>
        </w:rPr>
        <w:t>.</w:t>
      </w:r>
      <w:r w:rsidRPr="00567AB3">
        <w:rPr>
          <w:rFonts w:ascii="Roboto" w:hAnsi="Roboto"/>
          <w:lang w:val="ro-RO" w:eastAsia="ro-MD"/>
        </w:rPr>
        <w:t xml:space="preserve"> Metodologia simplă produce un scor global pentru fiecare entitate evaluată și permite G-SII să fie identificate și alocate într-o subcategorie, astfel cum se descrie la punctul 52</w:t>
      </w:r>
      <w:r w:rsidRPr="00567AB3">
        <w:rPr>
          <w:rFonts w:ascii="Roboto" w:hAnsi="Roboto"/>
          <w:vertAlign w:val="superscript"/>
          <w:lang w:val="ro-RO" w:eastAsia="ro-MD"/>
        </w:rPr>
        <w:t>11</w:t>
      </w:r>
      <w:r w:rsidRPr="00567AB3">
        <w:rPr>
          <w:rFonts w:ascii="Roboto" w:hAnsi="Roboto"/>
          <w:lang w:val="ro-RO" w:eastAsia="ro-MD"/>
        </w:rPr>
        <w:t>.</w:t>
      </w:r>
    </w:p>
    <w:p w14:paraId="6341B40F" w14:textId="79734790" w:rsidR="00074AD4" w:rsidRPr="00567AB3" w:rsidRDefault="00074AD4" w:rsidP="00074AD4">
      <w:pPr>
        <w:ind w:firstLine="567"/>
        <w:jc w:val="both"/>
        <w:rPr>
          <w:rFonts w:ascii="Roboto" w:hAnsi="Roboto"/>
          <w:sz w:val="18"/>
          <w:szCs w:val="18"/>
          <w:lang w:val="ro-RO" w:eastAsia="ro-MD"/>
        </w:rPr>
      </w:pPr>
      <w:r w:rsidRPr="00567AB3">
        <w:rPr>
          <w:rFonts w:ascii="Roboto" w:hAnsi="Roboto"/>
          <w:b/>
          <w:bCs/>
          <w:lang w:val="ro-RO" w:eastAsia="ro-MD"/>
        </w:rPr>
        <w:t>52</w:t>
      </w:r>
      <w:r w:rsidRPr="00567AB3">
        <w:rPr>
          <w:rFonts w:ascii="Roboto" w:hAnsi="Roboto"/>
          <w:b/>
          <w:bCs/>
          <w:vertAlign w:val="superscript"/>
          <w:lang w:val="ro-RO" w:eastAsia="ro-MD"/>
        </w:rPr>
        <w:t>5</w:t>
      </w:r>
      <w:r w:rsidRPr="00567AB3">
        <w:rPr>
          <w:rFonts w:ascii="Roboto" w:hAnsi="Roboto"/>
          <w:b/>
          <w:bCs/>
          <w:lang w:val="ro-RO" w:eastAsia="ro-MD"/>
        </w:rPr>
        <w:t xml:space="preserve">. </w:t>
      </w:r>
      <w:r w:rsidRPr="00567AB3">
        <w:rPr>
          <w:rFonts w:ascii="Roboto" w:hAnsi="Roboto"/>
          <w:lang w:val="ro-RO" w:eastAsia="ro-MD"/>
        </w:rPr>
        <w:t>Metodologia suplimentară de identificare produce un scor global suplimentar pentru fiecare entitate evaluată, pe baza căruia poate fi luată una dintre măsurile menționate la punctul 52</w:t>
      </w:r>
      <w:r w:rsidRPr="00567AB3">
        <w:rPr>
          <w:rFonts w:ascii="Roboto" w:hAnsi="Roboto"/>
          <w:vertAlign w:val="superscript"/>
          <w:lang w:val="ro-RO" w:eastAsia="ro-MD"/>
        </w:rPr>
        <w:t>12</w:t>
      </w:r>
      <w:r w:rsidRPr="00567AB3">
        <w:rPr>
          <w:rFonts w:ascii="Roboto" w:hAnsi="Roboto"/>
          <w:lang w:val="ro-RO" w:eastAsia="ro-MD"/>
        </w:rPr>
        <w:t xml:space="preserve"> subpunctul 3).</w:t>
      </w:r>
    </w:p>
    <w:p w14:paraId="6AA5994F" w14:textId="77777777" w:rsidR="00074AD4" w:rsidRPr="00567AB3" w:rsidRDefault="00074AD4" w:rsidP="00074AD4">
      <w:pPr>
        <w:ind w:firstLine="567"/>
        <w:jc w:val="both"/>
        <w:rPr>
          <w:rFonts w:ascii="Roboto" w:hAnsi="Roboto"/>
          <w:lang w:val="ro-RO" w:eastAsia="ro-MD"/>
        </w:rPr>
      </w:pPr>
      <w:r w:rsidRPr="00567AB3">
        <w:rPr>
          <w:rFonts w:ascii="Roboto" w:hAnsi="Roboto"/>
          <w:b/>
          <w:bCs/>
          <w:lang w:val="ro-RO" w:eastAsia="ro-MD"/>
        </w:rPr>
        <w:t>52</w:t>
      </w:r>
      <w:r w:rsidRPr="00567AB3">
        <w:rPr>
          <w:rFonts w:ascii="Roboto" w:hAnsi="Roboto"/>
          <w:b/>
          <w:bCs/>
          <w:vertAlign w:val="superscript"/>
          <w:lang w:val="ro-RO" w:eastAsia="ro-MD"/>
        </w:rPr>
        <w:t>6</w:t>
      </w:r>
      <w:r w:rsidRPr="00567AB3">
        <w:rPr>
          <w:rFonts w:ascii="Roboto" w:hAnsi="Roboto"/>
          <w:b/>
          <w:bCs/>
          <w:lang w:val="ro-RO" w:eastAsia="ro-MD"/>
        </w:rPr>
        <w:t>.</w:t>
      </w:r>
      <w:r w:rsidRPr="00567AB3">
        <w:rPr>
          <w:rFonts w:ascii="Roboto" w:hAnsi="Roboto"/>
          <w:lang w:val="ro-RO"/>
        </w:rPr>
        <w:t xml:space="preserve"> </w:t>
      </w:r>
      <w:r w:rsidRPr="00567AB3">
        <w:rPr>
          <w:rFonts w:ascii="Roboto" w:hAnsi="Roboto"/>
          <w:lang w:val="ro-RO" w:eastAsia="ro-MD"/>
        </w:rPr>
        <w:t>Banca Națională a Moldovei comunică publicului, cel puțin prin intermediul paginii sale oficiale, metodologia sa de identificare a instituțiilor de importanță sistemică globală G-SII situate în Republica Moldova elaborată având în vedere prevederile prezentului capitol.</w:t>
      </w:r>
    </w:p>
    <w:p w14:paraId="6DF7612F" w14:textId="700D0A96" w:rsidR="00074AD4" w:rsidRPr="00567AB3" w:rsidRDefault="00074AD4" w:rsidP="00074AD4">
      <w:pPr>
        <w:ind w:firstLine="567"/>
        <w:jc w:val="both"/>
        <w:rPr>
          <w:rFonts w:ascii="Roboto" w:hAnsi="Roboto"/>
          <w:lang w:val="ro-RO" w:eastAsia="ro-MD"/>
        </w:rPr>
      </w:pPr>
      <w:r w:rsidRPr="00567AB3">
        <w:rPr>
          <w:rFonts w:ascii="Roboto" w:hAnsi="Roboto"/>
          <w:b/>
          <w:bCs/>
          <w:lang w:val="ro-RO" w:eastAsia="ro-MD"/>
        </w:rPr>
        <w:t>52</w:t>
      </w:r>
      <w:r w:rsidRPr="00567AB3">
        <w:rPr>
          <w:rFonts w:ascii="Roboto" w:hAnsi="Roboto"/>
          <w:b/>
          <w:bCs/>
          <w:vertAlign w:val="superscript"/>
          <w:lang w:val="ro-RO" w:eastAsia="ro-MD"/>
        </w:rPr>
        <w:t>7</w:t>
      </w:r>
      <w:r w:rsidRPr="00567AB3">
        <w:rPr>
          <w:rFonts w:ascii="Roboto" w:hAnsi="Roboto"/>
          <w:b/>
          <w:bCs/>
          <w:lang w:val="ro-RO" w:eastAsia="ro-MD"/>
        </w:rPr>
        <w:t>.</w:t>
      </w:r>
      <w:r w:rsidRPr="00567AB3">
        <w:rPr>
          <w:rFonts w:ascii="Roboto" w:hAnsi="Roboto"/>
          <w:lang w:val="ro-RO" w:eastAsia="ro-MD"/>
        </w:rPr>
        <w:t xml:space="preserve"> În vederea îndeplinirii atribuțiilor prevăzute la punctul 52</w:t>
      </w:r>
      <w:r w:rsidRPr="00567AB3">
        <w:rPr>
          <w:rFonts w:ascii="Roboto" w:hAnsi="Roboto"/>
          <w:vertAlign w:val="superscript"/>
          <w:lang w:val="ro-RO" w:eastAsia="ro-MD"/>
        </w:rPr>
        <w:t>1</w:t>
      </w:r>
      <w:r w:rsidRPr="00567AB3">
        <w:rPr>
          <w:rFonts w:ascii="Roboto" w:hAnsi="Roboto"/>
          <w:lang w:val="ro-RO" w:eastAsia="ro-MD"/>
        </w:rPr>
        <w:t>, Banca Națională a Moldovei poate solicita entităților relevante autorizate în jurisdicția sa raportarea datelor (indicatori și date auxiliare) și colectarea anuală a datelor și valorilor indicatorilor instituțiilor de importanță sistemică globală G-SII, în conformitate cu metodologia de identificare prevăzută la punctul 52</w:t>
      </w:r>
      <w:r w:rsidRPr="00567AB3">
        <w:rPr>
          <w:rFonts w:ascii="Roboto" w:hAnsi="Roboto"/>
          <w:vertAlign w:val="superscript"/>
          <w:lang w:val="ro-RO" w:eastAsia="ro-MD"/>
        </w:rPr>
        <w:t>2</w:t>
      </w:r>
      <w:r w:rsidRPr="00567AB3">
        <w:rPr>
          <w:rFonts w:ascii="Roboto" w:hAnsi="Roboto"/>
          <w:lang w:val="ro-RO" w:eastAsia="ro-MD"/>
        </w:rPr>
        <w:t xml:space="preserve"> și ținând cont de specificațiile suplimentare privind datele subiacente prevăzute în orientările elaborate de Autoritatea Bancară Europeană.</w:t>
      </w:r>
    </w:p>
    <w:p w14:paraId="46584115" w14:textId="7165083B" w:rsidR="00074AD4" w:rsidRPr="00567AB3" w:rsidRDefault="00074AD4" w:rsidP="00074AD4">
      <w:pPr>
        <w:ind w:firstLine="567"/>
        <w:jc w:val="both"/>
        <w:rPr>
          <w:rFonts w:ascii="Roboto" w:hAnsi="Roboto"/>
          <w:lang w:val="ro-RO" w:eastAsia="ro-MD"/>
        </w:rPr>
      </w:pPr>
      <w:r w:rsidRPr="00567AB3">
        <w:rPr>
          <w:rFonts w:ascii="Roboto" w:hAnsi="Roboto"/>
          <w:b/>
          <w:bCs/>
          <w:lang w:val="ro-RO" w:eastAsia="ro-MD"/>
        </w:rPr>
        <w:t>52</w:t>
      </w:r>
      <w:r w:rsidRPr="00567AB3">
        <w:rPr>
          <w:rFonts w:ascii="Roboto" w:hAnsi="Roboto"/>
          <w:b/>
          <w:bCs/>
          <w:vertAlign w:val="superscript"/>
          <w:lang w:val="ro-RO" w:eastAsia="ro-MD"/>
        </w:rPr>
        <w:t>8</w:t>
      </w:r>
      <w:r w:rsidRPr="00567AB3">
        <w:rPr>
          <w:rFonts w:ascii="Roboto" w:hAnsi="Roboto"/>
          <w:b/>
          <w:bCs/>
          <w:lang w:val="ro-RO" w:eastAsia="ro-MD"/>
        </w:rPr>
        <w:t>.</w:t>
      </w:r>
      <w:r w:rsidRPr="00567AB3">
        <w:rPr>
          <w:rFonts w:ascii="Roboto" w:hAnsi="Roboto"/>
          <w:lang w:val="ro-RO" w:eastAsia="ro-MD"/>
        </w:rPr>
        <w:t xml:space="preserve"> În procesul de identificare a G-SII, conform metodologiei prevăzute la punctul 52</w:t>
      </w:r>
      <w:r w:rsidRPr="00567AB3">
        <w:rPr>
          <w:rFonts w:ascii="Roboto" w:hAnsi="Roboto"/>
          <w:vertAlign w:val="superscript"/>
          <w:lang w:val="ro-RO" w:eastAsia="ro-MD"/>
        </w:rPr>
        <w:t>2</w:t>
      </w:r>
      <w:r w:rsidRPr="00567AB3">
        <w:rPr>
          <w:rFonts w:ascii="Roboto" w:hAnsi="Roboto"/>
          <w:lang w:val="ro-RO" w:eastAsia="ro-MD"/>
        </w:rPr>
        <w:t>, Banca Națională a Moldovei utilizează identificatorii entității juridice (în continuare  identificatori LEI) ai tuturor entităților incluse în perimetrul de consolidare prudențială al G-SII.</w:t>
      </w:r>
    </w:p>
    <w:p w14:paraId="42C5A9F5" w14:textId="3A2ADA95" w:rsidR="00074AD4" w:rsidRPr="00567AB3" w:rsidRDefault="00074AD4" w:rsidP="00074AD4">
      <w:pPr>
        <w:ind w:firstLine="567"/>
        <w:jc w:val="both"/>
        <w:rPr>
          <w:rFonts w:ascii="Roboto" w:hAnsi="Roboto"/>
          <w:lang w:val="ro-RO" w:eastAsia="ro-MD"/>
        </w:rPr>
      </w:pPr>
      <w:r w:rsidRPr="00567AB3">
        <w:rPr>
          <w:rFonts w:ascii="Roboto" w:hAnsi="Roboto"/>
          <w:b/>
          <w:bCs/>
          <w:lang w:val="ro-RO" w:eastAsia="ro-MD"/>
        </w:rPr>
        <w:t>52</w:t>
      </w:r>
      <w:r w:rsidRPr="00567AB3">
        <w:rPr>
          <w:rFonts w:ascii="Roboto" w:hAnsi="Roboto"/>
          <w:b/>
          <w:bCs/>
          <w:vertAlign w:val="superscript"/>
          <w:lang w:val="ro-RO" w:eastAsia="ro-MD"/>
        </w:rPr>
        <w:t>9</w:t>
      </w:r>
      <w:r w:rsidRPr="00567AB3">
        <w:rPr>
          <w:rFonts w:ascii="Roboto" w:hAnsi="Roboto"/>
          <w:b/>
          <w:bCs/>
          <w:lang w:val="ro-RO" w:eastAsia="ro-MD"/>
        </w:rPr>
        <w:t>.</w:t>
      </w:r>
      <w:r w:rsidRPr="00567AB3">
        <w:rPr>
          <w:rFonts w:ascii="Roboto" w:hAnsi="Roboto"/>
          <w:lang w:val="ro-RO" w:eastAsia="ro-MD"/>
        </w:rPr>
        <w:t xml:space="preserve"> Entitatea relevantă identificată comunică Băncii Naționale a Moldovei, până la data de 1 martie a anului care urmează anului exercițiului de identificare, structura grupului său, prin furnizarea identificatorilor LEI, dacă sunt disponibili, ai tuturor entităților </w:t>
      </w:r>
      <w:r w:rsidRPr="00567AB3">
        <w:rPr>
          <w:rFonts w:ascii="Roboto" w:hAnsi="Roboto"/>
          <w:lang w:val="ro-RO" w:eastAsia="ro-MD"/>
        </w:rPr>
        <w:lastRenderedPageBreak/>
        <w:t>consolidate din grup. Entitatea relevantă se asigură că structura grupului său, astfel cum este prezentată în baza de date globală a identificatorilor LEI, este actualizată permanent.</w:t>
      </w:r>
    </w:p>
    <w:p w14:paraId="468B7369" w14:textId="77777777" w:rsidR="00074AD4" w:rsidRPr="00567AB3" w:rsidRDefault="00074AD4" w:rsidP="00074AD4">
      <w:pPr>
        <w:spacing w:before="120"/>
        <w:jc w:val="center"/>
        <w:rPr>
          <w:rFonts w:ascii="Roboto" w:hAnsi="Roboto"/>
          <w:lang w:val="ro-RO" w:eastAsia="ro-MD"/>
        </w:rPr>
      </w:pPr>
      <w:r w:rsidRPr="00567AB3">
        <w:rPr>
          <w:rFonts w:ascii="Roboto" w:hAnsi="Roboto"/>
          <w:b/>
          <w:bCs/>
          <w:i/>
          <w:iCs/>
          <w:lang w:val="ro-RO" w:eastAsia="ro-MD"/>
        </w:rPr>
        <w:t>Secțiunea a 2-a</w:t>
      </w:r>
    </w:p>
    <w:p w14:paraId="6ED76E70" w14:textId="77777777" w:rsidR="00074AD4" w:rsidRPr="00567AB3" w:rsidRDefault="00074AD4" w:rsidP="00074AD4">
      <w:pPr>
        <w:jc w:val="center"/>
        <w:rPr>
          <w:rFonts w:ascii="Roboto" w:hAnsi="Roboto"/>
          <w:b/>
          <w:bCs/>
          <w:i/>
          <w:iCs/>
          <w:lang w:val="ro-RO" w:eastAsia="ro-MD"/>
        </w:rPr>
      </w:pPr>
      <w:r w:rsidRPr="00567AB3">
        <w:rPr>
          <w:rFonts w:ascii="Roboto" w:hAnsi="Roboto"/>
          <w:b/>
          <w:bCs/>
          <w:i/>
          <w:iCs/>
          <w:lang w:val="ro-RO" w:eastAsia="ro-MD"/>
        </w:rPr>
        <w:t xml:space="preserve"> Cerința de menținere a unui amortizor G-SII și </w:t>
      </w:r>
    </w:p>
    <w:p w14:paraId="59B4C316" w14:textId="77777777" w:rsidR="00074AD4" w:rsidRPr="00567AB3" w:rsidRDefault="00074AD4" w:rsidP="00074AD4">
      <w:pPr>
        <w:jc w:val="center"/>
        <w:rPr>
          <w:rFonts w:ascii="Roboto" w:hAnsi="Roboto"/>
          <w:lang w:val="ro-RO" w:eastAsia="ro-MD"/>
        </w:rPr>
      </w:pPr>
      <w:r w:rsidRPr="00567AB3">
        <w:rPr>
          <w:rFonts w:ascii="Roboto" w:hAnsi="Roboto"/>
          <w:b/>
          <w:bCs/>
          <w:i/>
          <w:iCs/>
          <w:lang w:val="ro-RO" w:eastAsia="ro-MD"/>
        </w:rPr>
        <w:t>corelarea cu amortizorul O-SII și amortizorul de risc sistemic</w:t>
      </w:r>
    </w:p>
    <w:p w14:paraId="06ACFB56" w14:textId="7D7A020B" w:rsidR="00074AD4" w:rsidRPr="00567AB3" w:rsidRDefault="00074AD4" w:rsidP="00074AD4">
      <w:pPr>
        <w:ind w:firstLine="567"/>
        <w:jc w:val="both"/>
        <w:rPr>
          <w:rFonts w:ascii="Roboto" w:hAnsi="Roboto"/>
          <w:sz w:val="18"/>
          <w:szCs w:val="18"/>
          <w:lang w:val="ro-RO" w:eastAsia="ro-MD"/>
        </w:rPr>
      </w:pPr>
      <w:r w:rsidRPr="00567AB3">
        <w:rPr>
          <w:rFonts w:ascii="Roboto" w:hAnsi="Roboto"/>
          <w:b/>
          <w:bCs/>
          <w:lang w:val="ro-RO" w:eastAsia="ro-MD"/>
        </w:rPr>
        <w:t>52</w:t>
      </w:r>
      <w:r w:rsidRPr="00567AB3">
        <w:rPr>
          <w:rFonts w:ascii="Roboto" w:hAnsi="Roboto"/>
          <w:b/>
          <w:bCs/>
          <w:vertAlign w:val="superscript"/>
          <w:lang w:val="ro-RO" w:eastAsia="ro-MD"/>
        </w:rPr>
        <w:t>10</w:t>
      </w:r>
      <w:r w:rsidRPr="00567AB3">
        <w:rPr>
          <w:rFonts w:ascii="Roboto" w:hAnsi="Roboto"/>
          <w:b/>
          <w:bCs/>
          <w:lang w:val="ro-RO" w:eastAsia="ro-MD"/>
        </w:rPr>
        <w:t>.</w:t>
      </w:r>
      <w:r w:rsidRPr="00567AB3">
        <w:rPr>
          <w:rFonts w:ascii="Roboto" w:hAnsi="Roboto"/>
          <w:lang w:val="ro-RO" w:eastAsia="ro-MD"/>
        </w:rPr>
        <w:t xml:space="preserve"> Fiecare G-SII, pe bază consolidată, menține un amortizor G-SII, care corespunde subcategoriei în care este alocată G-SII. Amortizorul respectiv constă în fonduri proprii de nivel 1 de bază și este suplimentar acestui capital.</w:t>
      </w:r>
    </w:p>
    <w:p w14:paraId="3532CBA3" w14:textId="0DD8EF8C" w:rsidR="00074AD4" w:rsidRPr="00567AB3" w:rsidRDefault="00074AD4" w:rsidP="00074AD4">
      <w:pPr>
        <w:ind w:firstLine="567"/>
        <w:jc w:val="both"/>
        <w:rPr>
          <w:rFonts w:ascii="Roboto" w:hAnsi="Roboto"/>
          <w:lang w:val="ro-RO" w:eastAsia="ro-MD"/>
        </w:rPr>
      </w:pPr>
      <w:r w:rsidRPr="00567AB3">
        <w:rPr>
          <w:rFonts w:ascii="Roboto" w:hAnsi="Roboto"/>
          <w:b/>
          <w:bCs/>
          <w:lang w:val="ro-RO" w:eastAsia="ro-MD"/>
        </w:rPr>
        <w:t>52</w:t>
      </w:r>
      <w:r w:rsidRPr="00567AB3">
        <w:rPr>
          <w:rFonts w:ascii="Roboto" w:hAnsi="Roboto"/>
          <w:b/>
          <w:bCs/>
          <w:vertAlign w:val="superscript"/>
          <w:lang w:val="ro-RO" w:eastAsia="ro-MD"/>
        </w:rPr>
        <w:t>11</w:t>
      </w:r>
      <w:r w:rsidRPr="00567AB3">
        <w:rPr>
          <w:rFonts w:ascii="Roboto" w:hAnsi="Roboto"/>
          <w:b/>
          <w:bCs/>
          <w:lang w:val="ro-RO" w:eastAsia="ro-MD"/>
        </w:rPr>
        <w:t>.</w:t>
      </w:r>
      <w:r w:rsidRPr="00567AB3">
        <w:rPr>
          <w:rFonts w:ascii="Roboto" w:hAnsi="Roboto"/>
          <w:lang w:val="ro-RO" w:eastAsia="ro-MD"/>
        </w:rPr>
        <w:t xml:space="preserve"> Există cel puțin cinci subcategorii de G-SII. Limita cea mai joasă și limitele dintre subcategorii sunt determinate de scorurile obținute în conformitate cu metodologia de identificare menționată la punctul 52</w:t>
      </w:r>
      <w:r w:rsidRPr="00567AB3">
        <w:rPr>
          <w:rFonts w:ascii="Roboto" w:hAnsi="Roboto"/>
          <w:vertAlign w:val="superscript"/>
          <w:lang w:val="ro-RO" w:eastAsia="ro-MD"/>
        </w:rPr>
        <w:t>2</w:t>
      </w:r>
      <w:r w:rsidRPr="00567AB3">
        <w:rPr>
          <w:rFonts w:ascii="Roboto" w:hAnsi="Roboto"/>
          <w:lang w:val="ro-RO" w:eastAsia="ro-MD"/>
        </w:rPr>
        <w:t xml:space="preserve"> subpunctul 1). Scorurile-limită dintre subcategoriile adiacente sunt definite în mod clar și aderă la principiul conform căruia există o creștere liniară constantă a importanței sistemice între subcategorii, ceea ce duce la o creștere liniară a cerinței suplimentare de fonduri proprii de nivel 1 de bază, cu excepția celei de a cincea subcategorii și a oricărei subcategorii superioare care ar putea fi adăugată. În sensul prezentului punct, importanța sistemică reprezintă impactul preconizat exercitat de dificultățile G-SII asupra pieței financiare globale. Subcategoriei celei mai joase i se alocă un amortizor G-SII de 1% din cuantumul total al expunerii la risc, iar amortizorul alocat fiecărei subcategorii crește în etape de cel puțin 0,5% din cuantumul total al expunerii la risc.</w:t>
      </w:r>
    </w:p>
    <w:p w14:paraId="78BB0B4C" w14:textId="77777777" w:rsidR="00074AD4" w:rsidRPr="00567AB3" w:rsidRDefault="00074AD4" w:rsidP="00074AD4">
      <w:pPr>
        <w:ind w:firstLine="567"/>
        <w:jc w:val="both"/>
        <w:rPr>
          <w:rFonts w:ascii="Roboto" w:hAnsi="Roboto"/>
          <w:lang w:val="ro-RO" w:eastAsia="ro-MD"/>
        </w:rPr>
      </w:pPr>
      <w:r w:rsidRPr="00567AB3">
        <w:rPr>
          <w:rFonts w:ascii="Roboto" w:hAnsi="Roboto"/>
          <w:b/>
          <w:bCs/>
          <w:lang w:val="ro-RO" w:eastAsia="ro-MD"/>
        </w:rPr>
        <w:t>52</w:t>
      </w:r>
      <w:r w:rsidRPr="00567AB3">
        <w:rPr>
          <w:rFonts w:ascii="Roboto" w:hAnsi="Roboto"/>
          <w:b/>
          <w:bCs/>
          <w:vertAlign w:val="superscript"/>
          <w:lang w:val="ro-RO" w:eastAsia="ro-MD"/>
        </w:rPr>
        <w:t>12</w:t>
      </w:r>
      <w:r w:rsidRPr="00567AB3">
        <w:rPr>
          <w:rFonts w:ascii="Roboto" w:hAnsi="Roboto"/>
          <w:b/>
          <w:bCs/>
          <w:lang w:val="ro-RO" w:eastAsia="ro-MD"/>
        </w:rPr>
        <w:t>.</w:t>
      </w:r>
      <w:r w:rsidRPr="00567AB3">
        <w:rPr>
          <w:rFonts w:ascii="Roboto" w:hAnsi="Roboto"/>
          <w:lang w:val="ro-RO" w:eastAsia="ro-MD"/>
        </w:rPr>
        <w:t xml:space="preserve"> Fără a aduce atingere punctelor 52</w:t>
      </w:r>
      <w:r w:rsidRPr="00567AB3">
        <w:rPr>
          <w:rFonts w:ascii="Roboto" w:hAnsi="Roboto"/>
          <w:vertAlign w:val="superscript"/>
          <w:lang w:val="ro-RO" w:eastAsia="ro-MD"/>
        </w:rPr>
        <w:t>1</w:t>
      </w:r>
      <w:r w:rsidRPr="00567AB3">
        <w:rPr>
          <w:rFonts w:ascii="Roboto" w:hAnsi="Roboto"/>
          <w:lang w:val="ro-RO" w:eastAsia="ro-MD"/>
        </w:rPr>
        <w:t xml:space="preserve"> și 52</w:t>
      </w:r>
      <w:r w:rsidRPr="00567AB3">
        <w:rPr>
          <w:rFonts w:ascii="Roboto" w:hAnsi="Roboto"/>
          <w:vertAlign w:val="superscript"/>
          <w:lang w:val="ro-RO" w:eastAsia="ro-MD"/>
        </w:rPr>
        <w:t>11</w:t>
      </w:r>
      <w:r w:rsidRPr="00567AB3">
        <w:rPr>
          <w:rFonts w:ascii="Roboto" w:hAnsi="Roboto"/>
          <w:lang w:val="ro-RO" w:eastAsia="ro-MD"/>
        </w:rPr>
        <w:t xml:space="preserve"> și utilizând subcategoriile și scorurile-limită menționate la punctul 52</w:t>
      </w:r>
      <w:r w:rsidRPr="00567AB3">
        <w:rPr>
          <w:rFonts w:ascii="Roboto" w:hAnsi="Roboto"/>
          <w:vertAlign w:val="superscript"/>
          <w:lang w:val="ro-RO" w:eastAsia="ro-MD"/>
        </w:rPr>
        <w:t>11</w:t>
      </w:r>
      <w:r w:rsidRPr="00567AB3">
        <w:rPr>
          <w:rFonts w:ascii="Roboto" w:hAnsi="Roboto"/>
          <w:lang w:val="ro-RO" w:eastAsia="ro-MD"/>
        </w:rPr>
        <w:t>, Banca Națională a Moldovei poate, în cadrul unui proces solid de evaluare în vederea supravegherii:</w:t>
      </w:r>
    </w:p>
    <w:p w14:paraId="3AAD4FB5" w14:textId="77777777" w:rsidR="00074AD4" w:rsidRPr="00567AB3" w:rsidRDefault="00074AD4" w:rsidP="00074AD4">
      <w:pPr>
        <w:ind w:firstLine="567"/>
        <w:jc w:val="both"/>
        <w:rPr>
          <w:rFonts w:ascii="Roboto" w:hAnsi="Roboto"/>
          <w:lang w:val="ro-RO" w:eastAsia="ro-MD"/>
        </w:rPr>
      </w:pPr>
      <w:r w:rsidRPr="00567AB3">
        <w:rPr>
          <w:rFonts w:ascii="Roboto" w:hAnsi="Roboto"/>
          <w:lang w:val="ro-RO" w:eastAsia="ro-MD"/>
        </w:rPr>
        <w:t>1) să realoce o G-SII dintr-o subcategorie inferioară într-o subcategorie superioară;</w:t>
      </w:r>
    </w:p>
    <w:p w14:paraId="25D79837" w14:textId="77777777" w:rsidR="00074AD4" w:rsidRPr="00567AB3" w:rsidRDefault="00074AD4" w:rsidP="00074AD4">
      <w:pPr>
        <w:ind w:firstLine="567"/>
        <w:jc w:val="both"/>
        <w:rPr>
          <w:rFonts w:ascii="Roboto" w:hAnsi="Roboto"/>
          <w:lang w:val="ro-RO" w:eastAsia="ro-MD"/>
        </w:rPr>
      </w:pPr>
      <w:r w:rsidRPr="00567AB3">
        <w:rPr>
          <w:rFonts w:ascii="Roboto" w:hAnsi="Roboto"/>
          <w:lang w:val="ro-RO" w:eastAsia="ro-MD"/>
        </w:rPr>
        <w:t>2) să aloce o entitate menționată la punctul 52</w:t>
      </w:r>
      <w:r w:rsidRPr="00567AB3">
        <w:rPr>
          <w:rFonts w:ascii="Roboto" w:hAnsi="Roboto"/>
          <w:vertAlign w:val="superscript"/>
          <w:lang w:val="ro-RO" w:eastAsia="ro-MD"/>
        </w:rPr>
        <w:t>1</w:t>
      </w:r>
      <w:r w:rsidRPr="00567AB3">
        <w:rPr>
          <w:rFonts w:ascii="Roboto" w:hAnsi="Roboto"/>
          <w:lang w:val="ro-RO" w:eastAsia="ro-MD"/>
        </w:rPr>
        <w:t xml:space="preserve"> cu un scor global astfel cum se menționează la punctul 52</w:t>
      </w:r>
      <w:r w:rsidRPr="00567AB3">
        <w:rPr>
          <w:rFonts w:ascii="Roboto" w:hAnsi="Roboto"/>
          <w:vertAlign w:val="superscript"/>
          <w:lang w:val="ro-RO" w:eastAsia="ro-MD"/>
        </w:rPr>
        <w:t>2</w:t>
      </w:r>
      <w:r w:rsidRPr="00567AB3">
        <w:rPr>
          <w:rFonts w:ascii="Roboto" w:hAnsi="Roboto"/>
          <w:lang w:val="ro-RO" w:eastAsia="ro-MD"/>
        </w:rPr>
        <w:t xml:space="preserve"> subpunctul 1) inferior scorului-limită al subcategoriei celei mai joase în respectiva subcategorie sau într-o subcategorie superioară, astfel desemnând-o drept G-SII;</w:t>
      </w:r>
    </w:p>
    <w:p w14:paraId="5AF73811" w14:textId="358B951C" w:rsidR="00074AD4" w:rsidRPr="00567AB3" w:rsidRDefault="00074AD4" w:rsidP="00074AD4">
      <w:pPr>
        <w:ind w:firstLine="567"/>
        <w:jc w:val="both"/>
        <w:rPr>
          <w:rFonts w:ascii="Roboto" w:hAnsi="Roboto"/>
          <w:sz w:val="18"/>
          <w:szCs w:val="18"/>
          <w:lang w:val="ro-RO" w:eastAsia="ro-MD"/>
        </w:rPr>
      </w:pPr>
      <w:r w:rsidRPr="00567AB3">
        <w:rPr>
          <w:rFonts w:ascii="Roboto" w:hAnsi="Roboto"/>
          <w:lang w:val="ro-RO" w:eastAsia="ro-MD"/>
        </w:rPr>
        <w:t>3) luând în considerare mecanismul unic de rezoluție, să realoce o G-SII dintr-o subcategorie superioară într-o subcategorie inferioară, pe baza scorului global suplimentar menționat la punctul 52</w:t>
      </w:r>
      <w:r w:rsidRPr="00567AB3">
        <w:rPr>
          <w:rFonts w:ascii="Roboto" w:hAnsi="Roboto"/>
          <w:vertAlign w:val="superscript"/>
          <w:lang w:val="ro-RO" w:eastAsia="ro-MD"/>
        </w:rPr>
        <w:t>2</w:t>
      </w:r>
      <w:r w:rsidRPr="00567AB3">
        <w:rPr>
          <w:rFonts w:ascii="Roboto" w:hAnsi="Roboto"/>
          <w:lang w:val="ro-RO" w:eastAsia="ro-MD"/>
        </w:rPr>
        <w:t xml:space="preserve"> subpunctul 2).</w:t>
      </w:r>
    </w:p>
    <w:p w14:paraId="592EC5F5" w14:textId="02AE82C8" w:rsidR="00074AD4" w:rsidRPr="00567AB3" w:rsidRDefault="00074AD4" w:rsidP="00074AD4">
      <w:pPr>
        <w:ind w:firstLine="567"/>
        <w:jc w:val="both"/>
        <w:rPr>
          <w:rFonts w:ascii="Roboto" w:hAnsi="Roboto"/>
          <w:lang w:val="ro-RO" w:eastAsia="ro-MD"/>
        </w:rPr>
      </w:pPr>
      <w:r w:rsidRPr="00567AB3">
        <w:rPr>
          <w:rFonts w:ascii="Roboto" w:hAnsi="Roboto"/>
          <w:b/>
          <w:bCs/>
          <w:lang w:val="ro-RO" w:eastAsia="ro-MD"/>
        </w:rPr>
        <w:t>52</w:t>
      </w:r>
      <w:r w:rsidRPr="00567AB3">
        <w:rPr>
          <w:rFonts w:ascii="Roboto" w:hAnsi="Roboto"/>
          <w:b/>
          <w:bCs/>
          <w:vertAlign w:val="superscript"/>
          <w:lang w:val="ro-RO" w:eastAsia="ro-MD"/>
        </w:rPr>
        <w:t>13</w:t>
      </w:r>
      <w:r w:rsidRPr="00567AB3">
        <w:rPr>
          <w:rFonts w:ascii="Roboto" w:hAnsi="Roboto"/>
          <w:b/>
          <w:bCs/>
          <w:lang w:val="ro-RO" w:eastAsia="ro-MD"/>
        </w:rPr>
        <w:t>.</w:t>
      </w:r>
      <w:r w:rsidRPr="00567AB3">
        <w:rPr>
          <w:rFonts w:ascii="Roboto" w:hAnsi="Roboto"/>
          <w:lang w:val="ro-RO" w:eastAsia="ro-MD"/>
        </w:rPr>
        <w:t xml:space="preserve"> Banca Națională a Moldovei notifică CERS denumirea G-SII, precum și subcategoria respectivă în care este alocată fiecare G-SII. Notificarea conține toate motivele pentru care s-a desfășurat sau nu un proces de evaluare în vederea supravegherii în conformitate cu punctul 52</w:t>
      </w:r>
      <w:r w:rsidRPr="00567AB3">
        <w:rPr>
          <w:rFonts w:ascii="Roboto" w:hAnsi="Roboto"/>
          <w:vertAlign w:val="superscript"/>
          <w:lang w:val="ro-RO" w:eastAsia="ro-MD"/>
        </w:rPr>
        <w:t>12</w:t>
      </w:r>
      <w:r w:rsidRPr="00567AB3">
        <w:rPr>
          <w:rFonts w:ascii="Roboto" w:hAnsi="Roboto"/>
          <w:lang w:val="ro-RO" w:eastAsia="ro-MD"/>
        </w:rPr>
        <w:t xml:space="preserve"> subpunctele 1), 2) și 3).</w:t>
      </w:r>
    </w:p>
    <w:p w14:paraId="726D236A" w14:textId="1A435758" w:rsidR="00074AD4" w:rsidRPr="00567AB3" w:rsidRDefault="00074AD4" w:rsidP="00074AD4">
      <w:pPr>
        <w:ind w:firstLine="567"/>
        <w:jc w:val="both"/>
        <w:rPr>
          <w:rFonts w:ascii="Roboto" w:hAnsi="Roboto"/>
          <w:lang w:val="ro-RO" w:eastAsia="ro-MD"/>
        </w:rPr>
      </w:pPr>
      <w:r w:rsidRPr="00567AB3">
        <w:rPr>
          <w:rFonts w:ascii="Roboto" w:hAnsi="Roboto"/>
          <w:b/>
          <w:bCs/>
          <w:lang w:val="ro-RO" w:eastAsia="ro-MD"/>
        </w:rPr>
        <w:t>52</w:t>
      </w:r>
      <w:r w:rsidRPr="00567AB3">
        <w:rPr>
          <w:rFonts w:ascii="Roboto" w:hAnsi="Roboto"/>
          <w:b/>
          <w:bCs/>
          <w:vertAlign w:val="superscript"/>
          <w:lang w:val="ro-RO" w:eastAsia="ro-MD"/>
        </w:rPr>
        <w:t>14</w:t>
      </w:r>
      <w:r w:rsidRPr="00567AB3">
        <w:rPr>
          <w:rFonts w:ascii="Roboto" w:hAnsi="Roboto"/>
          <w:b/>
          <w:bCs/>
          <w:lang w:val="ro-RO" w:eastAsia="ro-MD"/>
        </w:rPr>
        <w:t>.</w:t>
      </w:r>
      <w:r w:rsidRPr="00567AB3">
        <w:rPr>
          <w:rFonts w:ascii="Roboto" w:hAnsi="Roboto"/>
          <w:lang w:val="ro-RO" w:eastAsia="ro-MD"/>
        </w:rPr>
        <w:t xml:space="preserve"> Suplimentar la publicarea hotărârii conform punctului 52</w:t>
      </w:r>
      <w:r w:rsidRPr="00567AB3">
        <w:rPr>
          <w:rFonts w:ascii="Roboto" w:hAnsi="Roboto"/>
          <w:vertAlign w:val="superscript"/>
          <w:lang w:val="ro-RO" w:eastAsia="ro-MD"/>
        </w:rPr>
        <w:t>1</w:t>
      </w:r>
      <w:r w:rsidRPr="00567AB3">
        <w:rPr>
          <w:rFonts w:ascii="Roboto" w:hAnsi="Roboto"/>
          <w:lang w:val="ro-RO" w:eastAsia="ro-MD"/>
        </w:rPr>
        <w:t>, Banca Națională a Moldovei comunică publicului, prin anunțarea pe pagina sa oficială, și G-SII subcategoria în care este alocată fiecare G-SII.</w:t>
      </w:r>
    </w:p>
    <w:p w14:paraId="5FF48A6C" w14:textId="21CA0FD6" w:rsidR="00074AD4" w:rsidRPr="00567AB3" w:rsidRDefault="00074AD4" w:rsidP="00074AD4">
      <w:pPr>
        <w:ind w:firstLine="567"/>
        <w:jc w:val="both"/>
        <w:rPr>
          <w:rFonts w:ascii="Roboto" w:hAnsi="Roboto"/>
          <w:lang w:val="ro-RO" w:eastAsia="ro-MD"/>
        </w:rPr>
      </w:pPr>
      <w:r w:rsidRPr="00567AB3">
        <w:rPr>
          <w:rFonts w:ascii="Roboto" w:hAnsi="Roboto"/>
          <w:b/>
          <w:bCs/>
          <w:lang w:val="ro-RO" w:eastAsia="ro-MD"/>
        </w:rPr>
        <w:t>52</w:t>
      </w:r>
      <w:r w:rsidRPr="00567AB3">
        <w:rPr>
          <w:rFonts w:ascii="Roboto" w:hAnsi="Roboto"/>
          <w:b/>
          <w:bCs/>
          <w:vertAlign w:val="superscript"/>
          <w:lang w:val="ro-RO" w:eastAsia="ro-MD"/>
        </w:rPr>
        <w:t>15</w:t>
      </w:r>
      <w:r w:rsidRPr="00567AB3">
        <w:rPr>
          <w:rFonts w:ascii="Roboto" w:hAnsi="Roboto"/>
          <w:b/>
          <w:bCs/>
          <w:lang w:val="ro-RO" w:eastAsia="ro-MD"/>
        </w:rPr>
        <w:t>.</w:t>
      </w:r>
      <w:r w:rsidRPr="00567AB3">
        <w:rPr>
          <w:rFonts w:ascii="Roboto" w:hAnsi="Roboto"/>
          <w:lang w:val="ro-RO" w:eastAsia="ro-MD"/>
        </w:rPr>
        <w:t xml:space="preserve"> Banca Națională a Moldovei revizuiește anual identificarea G-SII, precum și alocarea G-SII în subcategoriile respective și comunică rezultatul G-SII care este vizată și către CERS. Banca Națională a Moldovei face publică lista actualizată a G-SII identificate și subcategoria în care este alocată fiecare G-SII identificată.</w:t>
      </w:r>
    </w:p>
    <w:p w14:paraId="436F473F" w14:textId="651A0B13" w:rsidR="00074AD4" w:rsidRPr="00567AB3" w:rsidRDefault="00074AD4" w:rsidP="00074AD4">
      <w:pPr>
        <w:ind w:firstLine="567"/>
        <w:jc w:val="both"/>
        <w:rPr>
          <w:rFonts w:ascii="Roboto" w:hAnsi="Roboto"/>
          <w:lang w:val="ro-RO" w:eastAsia="ro-MD"/>
        </w:rPr>
      </w:pPr>
      <w:r w:rsidRPr="00567AB3">
        <w:rPr>
          <w:rFonts w:ascii="Roboto" w:hAnsi="Roboto"/>
          <w:b/>
          <w:bCs/>
          <w:lang w:val="ro-RO" w:eastAsia="ro-MD"/>
        </w:rPr>
        <w:t>52</w:t>
      </w:r>
      <w:r w:rsidRPr="00567AB3">
        <w:rPr>
          <w:rFonts w:ascii="Roboto" w:hAnsi="Roboto"/>
          <w:b/>
          <w:bCs/>
          <w:vertAlign w:val="superscript"/>
          <w:lang w:val="ro-RO" w:eastAsia="ro-MD"/>
        </w:rPr>
        <w:t>16</w:t>
      </w:r>
      <w:r w:rsidRPr="00567AB3">
        <w:rPr>
          <w:rFonts w:ascii="Roboto" w:hAnsi="Roboto"/>
          <w:b/>
          <w:bCs/>
          <w:lang w:val="ro-RO" w:eastAsia="ro-MD"/>
        </w:rPr>
        <w:t>.</w:t>
      </w:r>
      <w:r w:rsidRPr="00567AB3">
        <w:rPr>
          <w:rFonts w:ascii="Roboto" w:hAnsi="Roboto"/>
          <w:lang w:val="ro-RO" w:eastAsia="ro-MD"/>
        </w:rPr>
        <w:t xml:space="preserve"> În cazul în care un grup, pe bază consolidată, face obiectul unui amortizor G-SII și al unui amortizor O-SII, se aplică amortizorul cel mai mare.</w:t>
      </w:r>
    </w:p>
    <w:p w14:paraId="6C844E96" w14:textId="2720E94D" w:rsidR="005575C6" w:rsidRPr="00567AB3" w:rsidRDefault="00074AD4" w:rsidP="00B26E97">
      <w:pPr>
        <w:tabs>
          <w:tab w:val="left" w:pos="0"/>
        </w:tabs>
        <w:spacing w:before="80" w:after="80"/>
        <w:ind w:firstLine="567"/>
        <w:jc w:val="both"/>
        <w:rPr>
          <w:rFonts w:ascii="Roboto" w:hAnsi="Roboto"/>
          <w:lang w:val="ro-RO"/>
        </w:rPr>
      </w:pPr>
      <w:r w:rsidRPr="00567AB3">
        <w:rPr>
          <w:rFonts w:ascii="Roboto" w:hAnsi="Roboto"/>
          <w:b/>
          <w:bCs/>
          <w:lang w:val="ro-RO" w:eastAsia="ro-MD"/>
        </w:rPr>
        <w:t>52</w:t>
      </w:r>
      <w:r w:rsidRPr="00567AB3">
        <w:rPr>
          <w:rFonts w:ascii="Roboto" w:hAnsi="Roboto"/>
          <w:b/>
          <w:bCs/>
          <w:vertAlign w:val="superscript"/>
          <w:lang w:val="ro-RO" w:eastAsia="ro-MD"/>
        </w:rPr>
        <w:t>17</w:t>
      </w:r>
      <w:r w:rsidRPr="00567AB3">
        <w:rPr>
          <w:rFonts w:ascii="Roboto" w:hAnsi="Roboto"/>
          <w:b/>
          <w:bCs/>
          <w:lang w:val="ro-RO" w:eastAsia="ro-MD"/>
        </w:rPr>
        <w:t>.</w:t>
      </w:r>
      <w:r w:rsidRPr="00567AB3">
        <w:rPr>
          <w:rFonts w:ascii="Roboto" w:hAnsi="Roboto"/>
          <w:lang w:val="ro-RO" w:eastAsia="ro-MD"/>
        </w:rPr>
        <w:t xml:space="preserve"> Corelarea amortizorului G-SII cu amortizorul de risc sistemic se efectuează în conformitate cu punctul 65</w:t>
      </w:r>
      <w:r w:rsidRPr="00567AB3">
        <w:rPr>
          <w:rFonts w:ascii="Roboto" w:hAnsi="Roboto"/>
          <w:vertAlign w:val="superscript"/>
          <w:lang w:val="ro-RO" w:eastAsia="ro-MD"/>
        </w:rPr>
        <w:t xml:space="preserve">1 </w:t>
      </w:r>
      <w:r w:rsidRPr="00567AB3">
        <w:rPr>
          <w:rFonts w:ascii="Roboto" w:hAnsi="Roboto"/>
          <w:lang w:val="ro-RO" w:eastAsia="ro-MD"/>
        </w:rPr>
        <w:t>și 65</w:t>
      </w:r>
      <w:r w:rsidRPr="00567AB3">
        <w:rPr>
          <w:rFonts w:ascii="Roboto" w:hAnsi="Roboto"/>
          <w:vertAlign w:val="superscript"/>
          <w:lang w:val="ro-RO" w:eastAsia="ro-MD"/>
        </w:rPr>
        <w:t>2</w:t>
      </w:r>
      <w:r w:rsidRPr="00567AB3">
        <w:rPr>
          <w:rFonts w:ascii="Roboto" w:hAnsi="Roboto"/>
          <w:lang w:val="ro-RO" w:eastAsia="ro-MD"/>
        </w:rPr>
        <w:t>.</w:t>
      </w:r>
      <w:r w:rsidR="00E17ED2" w:rsidRPr="00567AB3">
        <w:rPr>
          <w:rFonts w:ascii="Roboto" w:hAnsi="Roboto"/>
          <w:lang w:val="ro-RO" w:eastAsia="ro-MD"/>
        </w:rPr>
        <w:t>”.</w:t>
      </w:r>
    </w:p>
    <w:p w14:paraId="3A5D93DA" w14:textId="77777777" w:rsidR="00BA6F4E" w:rsidRPr="00567AB3" w:rsidRDefault="00BA6F4E"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lastRenderedPageBreak/>
        <w:t>Punctul 53 se abrogă.</w:t>
      </w:r>
    </w:p>
    <w:p w14:paraId="5CB22B1A" w14:textId="7EB7E539" w:rsidR="0057234F" w:rsidRPr="00567AB3" w:rsidRDefault="00A41799" w:rsidP="00A41799">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P</w:t>
      </w:r>
      <w:r w:rsidR="008430E7" w:rsidRPr="00567AB3">
        <w:rPr>
          <w:rFonts w:ascii="Roboto" w:hAnsi="Roboto"/>
          <w:lang w:val="ro-MD"/>
        </w:rPr>
        <w:t>unctul 54</w:t>
      </w:r>
      <w:r w:rsidRPr="00567AB3">
        <w:rPr>
          <w:rFonts w:ascii="Roboto" w:hAnsi="Roboto"/>
          <w:lang w:val="ro-MD"/>
        </w:rPr>
        <w:t xml:space="preserve"> </w:t>
      </w:r>
      <w:r w:rsidR="00F56C09" w:rsidRPr="00567AB3">
        <w:rPr>
          <w:rFonts w:ascii="Roboto" w:hAnsi="Roboto"/>
          <w:lang w:val="ro-MD"/>
        </w:rPr>
        <w:t>subpunctul 2) se completează cu cuvintele „sau a Uniunii Europene”.</w:t>
      </w:r>
    </w:p>
    <w:p w14:paraId="42AC487E" w14:textId="38CA61F1" w:rsidR="00325CFD" w:rsidRPr="00567AB3" w:rsidRDefault="00A41799"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 xml:space="preserve">La punctul 56 cuvintele </w:t>
      </w:r>
      <w:r w:rsidRPr="00567AB3">
        <w:rPr>
          <w:rFonts w:ascii="Roboto" w:hAnsi="Roboto"/>
          <w:lang w:val="ro-RO"/>
        </w:rPr>
        <w:t xml:space="preserve">„Banca Națională a Moldovei identifică” se completează cu textul „ , pe bază individuală, </w:t>
      </w:r>
      <w:proofErr w:type="spellStart"/>
      <w:r w:rsidRPr="00567AB3">
        <w:rPr>
          <w:rFonts w:ascii="Roboto" w:hAnsi="Roboto"/>
          <w:lang w:val="ro-RO"/>
        </w:rPr>
        <w:t>subconsolidată</w:t>
      </w:r>
      <w:proofErr w:type="spellEnd"/>
      <w:r w:rsidRPr="00567AB3">
        <w:rPr>
          <w:rFonts w:ascii="Roboto" w:hAnsi="Roboto"/>
          <w:lang w:val="ro-RO"/>
        </w:rPr>
        <w:t xml:space="preserve"> sau consolidată, după caz,”.</w:t>
      </w:r>
    </w:p>
    <w:p w14:paraId="1CE5369A" w14:textId="60814C26" w:rsidR="00A41799" w:rsidRPr="00567AB3" w:rsidRDefault="00DD6028" w:rsidP="00E351EB">
      <w:pPr>
        <w:pStyle w:val="ListParagraph"/>
        <w:numPr>
          <w:ilvl w:val="1"/>
          <w:numId w:val="27"/>
        </w:numPr>
        <w:tabs>
          <w:tab w:val="left" w:pos="0"/>
        </w:tabs>
        <w:spacing w:before="80"/>
        <w:ind w:left="0" w:firstLine="567"/>
        <w:contextualSpacing w:val="0"/>
        <w:jc w:val="both"/>
        <w:rPr>
          <w:rFonts w:ascii="Roboto" w:hAnsi="Roboto"/>
          <w:lang w:val="ro-MD"/>
        </w:rPr>
      </w:pPr>
      <w:r w:rsidRPr="00567AB3">
        <w:rPr>
          <w:rFonts w:ascii="Roboto" w:hAnsi="Roboto"/>
          <w:lang w:val="ro-RO"/>
        </w:rPr>
        <w:t>Se completează cu punctul 57</w:t>
      </w:r>
      <w:r w:rsidRPr="00567AB3">
        <w:rPr>
          <w:rFonts w:ascii="Roboto" w:hAnsi="Roboto"/>
          <w:vertAlign w:val="superscript"/>
          <w:lang w:val="ro-RO"/>
        </w:rPr>
        <w:t>1</w:t>
      </w:r>
      <w:r w:rsidRPr="00567AB3">
        <w:rPr>
          <w:rFonts w:ascii="Roboto" w:hAnsi="Roboto"/>
          <w:lang w:val="ro-RO"/>
        </w:rPr>
        <w:t xml:space="preserve"> cu următorul cuprins:</w:t>
      </w:r>
    </w:p>
    <w:p w14:paraId="3124D7FD" w14:textId="77D42AC3" w:rsidR="00DD6028" w:rsidRPr="00567AB3" w:rsidRDefault="00DD6028" w:rsidP="00E351EB">
      <w:pPr>
        <w:tabs>
          <w:tab w:val="left" w:pos="0"/>
        </w:tabs>
        <w:spacing w:after="80"/>
        <w:jc w:val="both"/>
        <w:rPr>
          <w:rFonts w:ascii="Roboto" w:hAnsi="Roboto"/>
          <w:lang w:val="ro-MD"/>
        </w:rPr>
      </w:pPr>
      <w:r w:rsidRPr="00567AB3">
        <w:rPr>
          <w:rFonts w:ascii="Roboto" w:hAnsi="Roboto"/>
          <w:lang w:val="ro-MD"/>
        </w:rPr>
        <w:t>„</w:t>
      </w:r>
      <w:r w:rsidRPr="00567AB3">
        <w:rPr>
          <w:rFonts w:ascii="Roboto" w:hAnsi="Roboto"/>
          <w:b/>
          <w:bCs/>
          <w:lang w:val="ro-MD"/>
        </w:rPr>
        <w:t>57</w:t>
      </w:r>
      <w:r w:rsidRPr="00567AB3">
        <w:rPr>
          <w:rFonts w:ascii="Roboto" w:hAnsi="Roboto"/>
          <w:b/>
          <w:bCs/>
          <w:vertAlign w:val="superscript"/>
          <w:lang w:val="ro-MD"/>
        </w:rPr>
        <w:t>1</w:t>
      </w:r>
      <w:r w:rsidRPr="00567AB3">
        <w:rPr>
          <w:rFonts w:ascii="Roboto" w:hAnsi="Roboto"/>
          <w:b/>
          <w:bCs/>
          <w:lang w:val="ro-MD"/>
        </w:rPr>
        <w:t>.</w:t>
      </w:r>
      <w:r w:rsidRPr="00567AB3">
        <w:rPr>
          <w:rFonts w:ascii="Roboto" w:hAnsi="Roboto"/>
          <w:lang w:val="ro-MD"/>
        </w:rPr>
        <w:t xml:space="preserve"> Banca Națională a Moldovei notifică CERS denumirea instituțiilor de importanță sistemică O-SII din Republica Moldova. Notificarea se efectuează anual.”.</w:t>
      </w:r>
    </w:p>
    <w:p w14:paraId="24520682" w14:textId="6E59C82F" w:rsidR="00DD6028" w:rsidRPr="00567AB3" w:rsidRDefault="00DB1287"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RO"/>
        </w:rPr>
        <w:t>La punctul 58 cuvintele „pe bază consolidată” se completează cu textul „ ,</w:t>
      </w:r>
      <w:proofErr w:type="spellStart"/>
      <w:r w:rsidRPr="00567AB3">
        <w:rPr>
          <w:rFonts w:ascii="Roboto" w:hAnsi="Roboto"/>
          <w:lang w:val="ro-RO"/>
        </w:rPr>
        <w:t>subconsolidată</w:t>
      </w:r>
      <w:proofErr w:type="spellEnd"/>
      <w:r w:rsidRPr="00567AB3">
        <w:rPr>
          <w:rFonts w:ascii="Roboto" w:hAnsi="Roboto"/>
          <w:lang w:val="ro-RO"/>
        </w:rPr>
        <w:t>”.</w:t>
      </w:r>
    </w:p>
    <w:p w14:paraId="4F998CBC" w14:textId="604C3AF6" w:rsidR="002F74F8" w:rsidRPr="00567AB3" w:rsidRDefault="002F74F8" w:rsidP="007A3DBB">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RO"/>
        </w:rPr>
        <w:t>La punctul 58</w:t>
      </w:r>
      <w:r w:rsidRPr="00567AB3">
        <w:rPr>
          <w:rFonts w:ascii="Roboto" w:hAnsi="Roboto"/>
          <w:vertAlign w:val="superscript"/>
          <w:lang w:val="ro-RO"/>
        </w:rPr>
        <w:t>1</w:t>
      </w:r>
      <w:r w:rsidRPr="00567AB3">
        <w:rPr>
          <w:rFonts w:ascii="Roboto" w:hAnsi="Roboto"/>
          <w:lang w:val="ro-RO"/>
        </w:rPr>
        <w:t xml:space="preserve"> </w:t>
      </w:r>
      <w:r w:rsidR="009710A9" w:rsidRPr="00567AB3">
        <w:rPr>
          <w:rFonts w:ascii="Roboto" w:hAnsi="Roboto"/>
          <w:lang w:val="ro-RO"/>
        </w:rPr>
        <w:t xml:space="preserve">textul „recomandării autorității naționale </w:t>
      </w:r>
      <w:proofErr w:type="spellStart"/>
      <w:r w:rsidR="009710A9" w:rsidRPr="00567AB3">
        <w:rPr>
          <w:rFonts w:ascii="Roboto" w:hAnsi="Roboto"/>
          <w:lang w:val="ro-RO"/>
        </w:rPr>
        <w:t>macroprudențiale</w:t>
      </w:r>
      <w:proofErr w:type="spellEnd"/>
      <w:r w:rsidR="009710A9" w:rsidRPr="00567AB3">
        <w:rPr>
          <w:rFonts w:ascii="Roboto" w:hAnsi="Roboto"/>
          <w:lang w:val="ro-RO"/>
        </w:rPr>
        <w:t xml:space="preserve"> desemnate, definită în condițiile legislației în vigoare,” se substituie cu textul „autorizării Comisiei Europene, adoptată în baza articolului 131 (5a) paragraful 3 din Directiva (UE) 2013/36/UE,”</w:t>
      </w:r>
      <w:r w:rsidR="00293BF9" w:rsidRPr="00567AB3">
        <w:rPr>
          <w:rFonts w:ascii="Roboto" w:hAnsi="Roboto"/>
          <w:lang w:val="ro-RO"/>
        </w:rPr>
        <w:t>,</w:t>
      </w:r>
      <w:r w:rsidR="009710A9" w:rsidRPr="00567AB3">
        <w:rPr>
          <w:rFonts w:ascii="Roboto" w:hAnsi="Roboto"/>
          <w:lang w:val="ro-RO"/>
        </w:rPr>
        <w:t xml:space="preserve"> iar cuvintele </w:t>
      </w:r>
      <w:r w:rsidRPr="00567AB3">
        <w:rPr>
          <w:rFonts w:ascii="Roboto" w:hAnsi="Roboto"/>
          <w:lang w:val="ro-RO"/>
        </w:rPr>
        <w:t>„pe bază consolidată” se completează cu textul „ ,</w:t>
      </w:r>
      <w:proofErr w:type="spellStart"/>
      <w:r w:rsidRPr="00567AB3">
        <w:rPr>
          <w:rFonts w:ascii="Roboto" w:hAnsi="Roboto"/>
          <w:lang w:val="ro-RO"/>
        </w:rPr>
        <w:t>subconsolidată</w:t>
      </w:r>
      <w:proofErr w:type="spellEnd"/>
      <w:r w:rsidRPr="00567AB3">
        <w:rPr>
          <w:rFonts w:ascii="Roboto" w:hAnsi="Roboto"/>
          <w:lang w:val="ro-RO"/>
        </w:rPr>
        <w:t>”.</w:t>
      </w:r>
    </w:p>
    <w:p w14:paraId="0B4234EE" w14:textId="666DC803" w:rsidR="00DB1287" w:rsidRPr="00567AB3" w:rsidRDefault="009710A9"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60 textul „la punctul 58</w:t>
      </w:r>
      <w:r w:rsidR="00293BF9" w:rsidRPr="00567AB3">
        <w:rPr>
          <w:rFonts w:ascii="Roboto" w:hAnsi="Roboto"/>
          <w:lang w:val="ro-MD"/>
        </w:rPr>
        <w:t>”</w:t>
      </w:r>
      <w:r w:rsidRPr="00567AB3">
        <w:rPr>
          <w:rFonts w:ascii="Roboto" w:hAnsi="Roboto"/>
          <w:lang w:val="ro-MD"/>
        </w:rPr>
        <w:t xml:space="preserve"> se completează cu textul „</w:t>
      </w:r>
      <w:r w:rsidR="00BF2F6D" w:rsidRPr="00567AB3">
        <w:rPr>
          <w:rFonts w:ascii="Roboto" w:hAnsi="Roboto"/>
          <w:lang w:val="ro-MD"/>
        </w:rPr>
        <w:t>și</w:t>
      </w:r>
      <w:r w:rsidRPr="00567AB3">
        <w:rPr>
          <w:rFonts w:ascii="Roboto" w:hAnsi="Roboto"/>
          <w:lang w:val="ro-MD"/>
        </w:rPr>
        <w:t xml:space="preserve"> 58</w:t>
      </w:r>
      <w:r w:rsidRPr="00567AB3">
        <w:rPr>
          <w:rFonts w:ascii="Roboto" w:hAnsi="Roboto"/>
          <w:vertAlign w:val="superscript"/>
          <w:lang w:val="ro-MD"/>
        </w:rPr>
        <w:t>1</w:t>
      </w:r>
      <w:r w:rsidRPr="00567AB3">
        <w:rPr>
          <w:rFonts w:ascii="Roboto" w:hAnsi="Roboto"/>
          <w:lang w:val="ro-MD"/>
        </w:rPr>
        <w:t>”.</w:t>
      </w:r>
    </w:p>
    <w:p w14:paraId="5CB95DAE" w14:textId="3C5BAE0D" w:rsidR="009710A9" w:rsidRPr="00567AB3" w:rsidRDefault="00F6160B" w:rsidP="00B21B78">
      <w:pPr>
        <w:pStyle w:val="ListParagraph"/>
        <w:numPr>
          <w:ilvl w:val="1"/>
          <w:numId w:val="27"/>
        </w:numPr>
        <w:tabs>
          <w:tab w:val="left" w:pos="0"/>
        </w:tabs>
        <w:spacing w:before="80"/>
        <w:ind w:left="0" w:firstLine="567"/>
        <w:contextualSpacing w:val="0"/>
        <w:jc w:val="both"/>
        <w:rPr>
          <w:rFonts w:ascii="Roboto" w:hAnsi="Roboto"/>
          <w:lang w:val="ro-MD"/>
        </w:rPr>
      </w:pPr>
      <w:r w:rsidRPr="00567AB3">
        <w:rPr>
          <w:rFonts w:ascii="Roboto" w:hAnsi="Roboto"/>
          <w:lang w:val="ro-MD"/>
        </w:rPr>
        <w:t>Punctul 62 se completează cu subpunctul 3) cu următorul cuprins:</w:t>
      </w:r>
    </w:p>
    <w:p w14:paraId="03A16980" w14:textId="524D54EB" w:rsidR="00F6160B" w:rsidRPr="00567AB3" w:rsidRDefault="00F6160B" w:rsidP="00B21B78">
      <w:pPr>
        <w:tabs>
          <w:tab w:val="left" w:pos="0"/>
        </w:tabs>
        <w:spacing w:after="80"/>
        <w:jc w:val="both"/>
        <w:rPr>
          <w:rFonts w:ascii="Roboto" w:hAnsi="Roboto"/>
          <w:lang w:val="ro-MD"/>
        </w:rPr>
      </w:pPr>
      <w:r w:rsidRPr="00567AB3">
        <w:rPr>
          <w:rFonts w:ascii="Roboto" w:hAnsi="Roboto"/>
          <w:lang w:val="ro-MD"/>
        </w:rPr>
        <w:t xml:space="preserve">„3) în cazul în care </w:t>
      </w:r>
      <w:r w:rsidR="0077024B" w:rsidRPr="00567AB3">
        <w:rPr>
          <w:rFonts w:ascii="Roboto" w:hAnsi="Roboto"/>
          <w:lang w:val="ro-MD"/>
        </w:rPr>
        <w:t xml:space="preserve">o </w:t>
      </w:r>
      <w:r w:rsidRPr="00567AB3">
        <w:rPr>
          <w:rFonts w:ascii="Roboto" w:hAnsi="Roboto"/>
          <w:lang w:val="ro-MD"/>
        </w:rPr>
        <w:t xml:space="preserve">O-SII intră sub incidența pragului privind cerințele de capital, Banca Națională a Moldovei revizuiește, cel târziu până la data reexaminării anuale menționate la subpunctul 2), cerința privind amortizorul O-SII aplicabilă instituției de credit pentru a se asigura </w:t>
      </w:r>
      <w:bookmarkStart w:id="3" w:name="_Hlk240879111"/>
      <w:r w:rsidR="00AB42A4">
        <w:rPr>
          <w:rFonts w:ascii="Roboto" w:hAnsi="Roboto"/>
          <w:lang w:val="ro-RO"/>
        </w:rPr>
        <w:t xml:space="preserve">în continuare </w:t>
      </w:r>
      <w:r w:rsidR="00C75A58" w:rsidRPr="00567AB3">
        <w:rPr>
          <w:rFonts w:ascii="Roboto" w:hAnsi="Roboto"/>
          <w:lang w:val="ro-MD"/>
        </w:rPr>
        <w:t xml:space="preserve">de caracterul adecvat al </w:t>
      </w:r>
      <w:bookmarkStart w:id="4" w:name="_Hlk240879128"/>
      <w:bookmarkEnd w:id="3"/>
      <w:r w:rsidRPr="00567AB3">
        <w:rPr>
          <w:rFonts w:ascii="Roboto" w:hAnsi="Roboto"/>
          <w:lang w:val="ro-MD"/>
        </w:rPr>
        <w:t>calibr</w:t>
      </w:r>
      <w:bookmarkStart w:id="5" w:name="_Hlk240879142"/>
      <w:r w:rsidR="00C75A58" w:rsidRPr="00567AB3">
        <w:rPr>
          <w:rFonts w:ascii="Roboto" w:hAnsi="Roboto"/>
          <w:lang w:val="ro-MD"/>
        </w:rPr>
        <w:t>ării</w:t>
      </w:r>
      <w:bookmarkEnd w:id="5"/>
      <w:r w:rsidRPr="00567AB3">
        <w:rPr>
          <w:rFonts w:ascii="Roboto" w:hAnsi="Roboto"/>
          <w:lang w:val="ro-MD"/>
        </w:rPr>
        <w:t xml:space="preserve"> sa</w:t>
      </w:r>
      <w:bookmarkStart w:id="6" w:name="_Hlk240879159"/>
      <w:r w:rsidR="00C75A58" w:rsidRPr="00567AB3">
        <w:rPr>
          <w:rFonts w:ascii="Roboto" w:hAnsi="Roboto"/>
          <w:lang w:val="ro-MD"/>
        </w:rPr>
        <w:t>le</w:t>
      </w:r>
      <w:bookmarkEnd w:id="4"/>
      <w:bookmarkEnd w:id="6"/>
      <w:r w:rsidRPr="00567AB3">
        <w:rPr>
          <w:rFonts w:ascii="Roboto" w:hAnsi="Roboto"/>
          <w:lang w:val="ro-MD"/>
        </w:rPr>
        <w:t>.”.</w:t>
      </w:r>
    </w:p>
    <w:p w14:paraId="27CD37B9" w14:textId="400D5215" w:rsidR="0077024B" w:rsidRPr="00567AB3" w:rsidRDefault="0077024B" w:rsidP="006B0A4A">
      <w:pPr>
        <w:pStyle w:val="ListParagraph"/>
        <w:numPr>
          <w:ilvl w:val="1"/>
          <w:numId w:val="27"/>
        </w:numPr>
        <w:tabs>
          <w:tab w:val="left" w:pos="0"/>
        </w:tabs>
        <w:spacing w:before="80"/>
        <w:ind w:left="0" w:firstLine="567"/>
        <w:contextualSpacing w:val="0"/>
        <w:jc w:val="both"/>
        <w:rPr>
          <w:rFonts w:ascii="Roboto" w:hAnsi="Roboto"/>
          <w:lang w:val="ro-MD"/>
        </w:rPr>
      </w:pPr>
      <w:r w:rsidRPr="00567AB3">
        <w:rPr>
          <w:rFonts w:ascii="Roboto" w:hAnsi="Roboto"/>
          <w:lang w:val="ro-MD"/>
        </w:rPr>
        <w:t>Se completează cu punctul 62</w:t>
      </w:r>
      <w:r w:rsidRPr="00567AB3">
        <w:rPr>
          <w:rFonts w:ascii="Roboto" w:hAnsi="Roboto"/>
          <w:vertAlign w:val="superscript"/>
          <w:lang w:val="ro-MD"/>
        </w:rPr>
        <w:t>1</w:t>
      </w:r>
      <w:r w:rsidRPr="00567AB3">
        <w:rPr>
          <w:rFonts w:ascii="Roboto" w:hAnsi="Roboto"/>
          <w:lang w:val="ro-MD"/>
        </w:rPr>
        <w:t xml:space="preserve"> cu următorul cuprins:</w:t>
      </w:r>
    </w:p>
    <w:p w14:paraId="2BC389F6" w14:textId="77777777" w:rsidR="0077024B" w:rsidRPr="00567AB3" w:rsidRDefault="0077024B" w:rsidP="006B0A4A">
      <w:pPr>
        <w:tabs>
          <w:tab w:val="left" w:pos="0"/>
        </w:tabs>
        <w:spacing w:after="80"/>
        <w:jc w:val="both"/>
        <w:rPr>
          <w:rFonts w:ascii="Roboto" w:hAnsi="Roboto"/>
          <w:lang w:val="ro-MD"/>
        </w:rPr>
      </w:pPr>
      <w:r w:rsidRPr="00567AB3">
        <w:rPr>
          <w:rFonts w:ascii="Roboto" w:hAnsi="Roboto"/>
          <w:lang w:val="ro-MD"/>
        </w:rPr>
        <w:t>„62</w:t>
      </w:r>
      <w:r w:rsidRPr="00567AB3">
        <w:rPr>
          <w:rFonts w:ascii="Roboto" w:hAnsi="Roboto"/>
          <w:vertAlign w:val="superscript"/>
          <w:lang w:val="ro-MD"/>
        </w:rPr>
        <w:t>1</w:t>
      </w:r>
      <w:r w:rsidRPr="00567AB3">
        <w:rPr>
          <w:rFonts w:ascii="Roboto" w:hAnsi="Roboto"/>
          <w:lang w:val="ro-MD"/>
        </w:rPr>
        <w:t>. Înainte de a stabili sau restabili un amortizor O-SII, Banca Națională a Moldovei transmite o notificare către CERS cu o lună înainte de publicarea deciziei  menționate la punctul 58 și transmite o notificare către CERS cu trei luni înainte de publicarea deciziei menționate la punctul 58</w:t>
      </w:r>
      <w:r w:rsidRPr="00567AB3">
        <w:rPr>
          <w:rFonts w:ascii="Roboto" w:hAnsi="Roboto"/>
          <w:vertAlign w:val="superscript"/>
          <w:lang w:val="ro-MD"/>
        </w:rPr>
        <w:t>1</w:t>
      </w:r>
      <w:r w:rsidRPr="00567AB3">
        <w:rPr>
          <w:rFonts w:ascii="Roboto" w:hAnsi="Roboto"/>
          <w:lang w:val="ro-MD"/>
        </w:rPr>
        <w:t>. Notificările respective prevăd în detaliu:</w:t>
      </w:r>
    </w:p>
    <w:p w14:paraId="07906AAD" w14:textId="77777777" w:rsidR="0077024B" w:rsidRPr="00567AB3" w:rsidRDefault="0077024B" w:rsidP="00AA4347">
      <w:pPr>
        <w:tabs>
          <w:tab w:val="left" w:pos="0"/>
        </w:tabs>
        <w:jc w:val="both"/>
        <w:rPr>
          <w:rFonts w:ascii="Roboto" w:hAnsi="Roboto"/>
          <w:lang w:val="ro-MD"/>
        </w:rPr>
      </w:pPr>
      <w:r w:rsidRPr="00567AB3">
        <w:rPr>
          <w:rFonts w:ascii="Roboto" w:hAnsi="Roboto"/>
          <w:lang w:val="ro-MD"/>
        </w:rPr>
        <w:t>1) motivele pentru care se consideră că amortizorul O-SII poate fi eficace și proporțional în ceea ce privește atenuarea riscului;</w:t>
      </w:r>
    </w:p>
    <w:p w14:paraId="4A592D30" w14:textId="77777777" w:rsidR="0077024B" w:rsidRPr="00567AB3" w:rsidRDefault="0077024B" w:rsidP="00AA4347">
      <w:pPr>
        <w:tabs>
          <w:tab w:val="left" w:pos="0"/>
        </w:tabs>
        <w:jc w:val="both"/>
        <w:rPr>
          <w:rFonts w:ascii="Roboto" w:hAnsi="Roboto"/>
          <w:lang w:val="ro-MD"/>
        </w:rPr>
      </w:pPr>
      <w:r w:rsidRPr="00567AB3">
        <w:rPr>
          <w:rFonts w:ascii="Roboto" w:hAnsi="Roboto"/>
          <w:lang w:val="ro-MD"/>
        </w:rPr>
        <w:t>2) o evaluare a impactului pozitiv sau negativ probabil al amortizorului O-SII pe piața internă, efectuată în baza informațiilor disponibile;</w:t>
      </w:r>
    </w:p>
    <w:p w14:paraId="1CF03BF8" w14:textId="2D888B4F" w:rsidR="0077024B" w:rsidRPr="00567AB3" w:rsidRDefault="0077024B" w:rsidP="00AA4347">
      <w:pPr>
        <w:tabs>
          <w:tab w:val="left" w:pos="0"/>
        </w:tabs>
        <w:jc w:val="both"/>
        <w:rPr>
          <w:rFonts w:ascii="Roboto" w:hAnsi="Roboto"/>
          <w:lang w:val="ro-MD"/>
        </w:rPr>
      </w:pPr>
      <w:r w:rsidRPr="00567AB3">
        <w:rPr>
          <w:rFonts w:ascii="Roboto" w:hAnsi="Roboto"/>
          <w:lang w:val="ro-MD"/>
        </w:rPr>
        <w:t>3) rata amortizorului O-SII pe care Banca Națională a Moldovei intenționează să îl stabilească.</w:t>
      </w:r>
      <w:r w:rsidR="006B0A4A" w:rsidRPr="00567AB3">
        <w:rPr>
          <w:rFonts w:ascii="Roboto" w:hAnsi="Roboto"/>
          <w:lang w:val="ro-MD"/>
        </w:rPr>
        <w:t>”.</w:t>
      </w:r>
    </w:p>
    <w:p w14:paraId="67B711A1" w14:textId="0FB44CDE" w:rsidR="006E28B5" w:rsidRPr="00567AB3" w:rsidRDefault="006E28B5"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63:</w:t>
      </w:r>
    </w:p>
    <w:p w14:paraId="753FDEC4" w14:textId="687621EB" w:rsidR="006E28B5" w:rsidRPr="00567AB3" w:rsidRDefault="004C46B5" w:rsidP="006E28B5">
      <w:pPr>
        <w:pStyle w:val="ListParagraph"/>
        <w:numPr>
          <w:ilvl w:val="2"/>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 xml:space="preserve">în preambul cuvintele „este o filială” se completează cu cuvintele „a unei G-SII, fie”, cuvintele „statul străin” se substituie cu cuvintele „Uniunea Europeană”, iar cuvintele „pe bază individuală” se completează cu cuvintele „sau </w:t>
      </w:r>
      <w:proofErr w:type="spellStart"/>
      <w:r w:rsidRPr="00567AB3">
        <w:rPr>
          <w:rFonts w:ascii="Roboto" w:hAnsi="Roboto"/>
          <w:lang w:val="ro-MD"/>
        </w:rPr>
        <w:t>subconsolidată</w:t>
      </w:r>
      <w:proofErr w:type="spellEnd"/>
      <w:r w:rsidRPr="00567AB3">
        <w:rPr>
          <w:rFonts w:ascii="Roboto" w:hAnsi="Roboto"/>
          <w:lang w:val="ro-MD"/>
        </w:rPr>
        <w:t>”;</w:t>
      </w:r>
    </w:p>
    <w:p w14:paraId="19CFCD14" w14:textId="5EF66684" w:rsidR="004C46B5" w:rsidRPr="00567AB3" w:rsidRDefault="007E0D21" w:rsidP="006E28B5">
      <w:pPr>
        <w:pStyle w:val="ListParagraph"/>
        <w:numPr>
          <w:ilvl w:val="2"/>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subpunctul 1) cuvintele „suma dintre rata amortizorului” se substituie „</w:t>
      </w:r>
      <w:r w:rsidR="000E5F44" w:rsidRPr="00567AB3">
        <w:rPr>
          <w:rFonts w:ascii="Roboto" w:hAnsi="Roboto"/>
          <w:lang w:val="ro-MD"/>
        </w:rPr>
        <w:t>suma dintre cuantumul cel mai mare dintre rata amortizorului G-SII sau”;</w:t>
      </w:r>
    </w:p>
    <w:p w14:paraId="60429555" w14:textId="152757B7" w:rsidR="000E5F44" w:rsidRPr="00567AB3" w:rsidRDefault="000E5F44" w:rsidP="006E28B5">
      <w:pPr>
        <w:pStyle w:val="ListParagraph"/>
        <w:numPr>
          <w:ilvl w:val="2"/>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subpunctul 2) cuvintele „specific societății de tip” se exclud.</w:t>
      </w:r>
    </w:p>
    <w:p w14:paraId="3C17A977" w14:textId="53667121" w:rsidR="007D0D94" w:rsidRPr="00567AB3" w:rsidRDefault="007D0D94"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65</w:t>
      </w:r>
      <w:r w:rsidRPr="00567AB3">
        <w:rPr>
          <w:rFonts w:ascii="Roboto" w:hAnsi="Roboto"/>
          <w:vertAlign w:val="superscript"/>
          <w:lang w:val="ro-MD"/>
        </w:rPr>
        <w:t>1</w:t>
      </w:r>
      <w:r w:rsidRPr="00567AB3">
        <w:rPr>
          <w:rFonts w:ascii="Roboto" w:hAnsi="Roboto"/>
          <w:lang w:val="ro-MD"/>
        </w:rPr>
        <w:t xml:space="preserve"> </w:t>
      </w:r>
      <w:r w:rsidR="00121D91" w:rsidRPr="00567AB3">
        <w:rPr>
          <w:rFonts w:ascii="Roboto" w:hAnsi="Roboto"/>
          <w:lang w:val="ro-MD"/>
        </w:rPr>
        <w:t>cuvintele</w:t>
      </w:r>
      <w:r w:rsidRPr="00567AB3">
        <w:rPr>
          <w:rFonts w:ascii="Roboto" w:hAnsi="Roboto"/>
          <w:lang w:val="ro-MD"/>
        </w:rPr>
        <w:t xml:space="preserve"> „</w:t>
      </w:r>
      <w:r w:rsidR="00121D91" w:rsidRPr="00567AB3">
        <w:rPr>
          <w:rFonts w:ascii="Roboto" w:hAnsi="Roboto"/>
          <w:lang w:val="ro-MD"/>
        </w:rPr>
        <w:t>care se aplică în conformitate cu prezentul capitol</w:t>
      </w:r>
      <w:r w:rsidRPr="00567AB3">
        <w:rPr>
          <w:rFonts w:ascii="Roboto" w:hAnsi="Roboto"/>
          <w:lang w:val="ro-MD"/>
        </w:rPr>
        <w:t>”</w:t>
      </w:r>
      <w:r w:rsidR="00121D91" w:rsidRPr="00567AB3">
        <w:rPr>
          <w:rFonts w:ascii="Roboto" w:hAnsi="Roboto"/>
          <w:lang w:val="ro-MD"/>
        </w:rPr>
        <w:t xml:space="preserve"> se substituie cu textul „sau amortizorul G-SII care se aplică în conformitate cu prezentul capitol și respectiv, capitolul III</w:t>
      </w:r>
      <w:r w:rsidR="00121D91" w:rsidRPr="00567AB3">
        <w:rPr>
          <w:rFonts w:ascii="Roboto" w:hAnsi="Roboto"/>
          <w:vertAlign w:val="superscript"/>
          <w:lang w:val="ro-MD"/>
        </w:rPr>
        <w:t>1</w:t>
      </w:r>
      <w:r w:rsidR="00121D91" w:rsidRPr="00567AB3">
        <w:rPr>
          <w:rFonts w:ascii="Roboto" w:hAnsi="Roboto"/>
          <w:lang w:val="ro-MD"/>
        </w:rPr>
        <w:t>”.</w:t>
      </w:r>
    </w:p>
    <w:p w14:paraId="7398AA58" w14:textId="42CE71E9" w:rsidR="00F75C2B" w:rsidRPr="00567AB3" w:rsidRDefault="00F75C2B" w:rsidP="00BB17D5">
      <w:pPr>
        <w:pStyle w:val="ListParagraph"/>
        <w:numPr>
          <w:ilvl w:val="1"/>
          <w:numId w:val="27"/>
        </w:numPr>
        <w:tabs>
          <w:tab w:val="left" w:pos="0"/>
        </w:tabs>
        <w:spacing w:before="80"/>
        <w:ind w:left="0" w:firstLine="567"/>
        <w:contextualSpacing w:val="0"/>
        <w:jc w:val="both"/>
        <w:rPr>
          <w:rFonts w:ascii="Roboto" w:hAnsi="Roboto"/>
          <w:lang w:val="ro-MD"/>
        </w:rPr>
      </w:pPr>
      <w:r w:rsidRPr="00567AB3">
        <w:rPr>
          <w:rFonts w:ascii="Roboto" w:hAnsi="Roboto"/>
          <w:lang w:val="ro-MD"/>
        </w:rPr>
        <w:t>Se completează cu punctul 65</w:t>
      </w:r>
      <w:r w:rsidRPr="00567AB3">
        <w:rPr>
          <w:rFonts w:ascii="Roboto" w:hAnsi="Roboto"/>
          <w:vertAlign w:val="superscript"/>
          <w:lang w:val="ro-MD"/>
        </w:rPr>
        <w:t>2</w:t>
      </w:r>
      <w:r w:rsidRPr="00567AB3">
        <w:rPr>
          <w:rFonts w:ascii="Roboto" w:hAnsi="Roboto"/>
          <w:lang w:val="ro-MD"/>
        </w:rPr>
        <w:t xml:space="preserve"> cu următorul cuprins:</w:t>
      </w:r>
    </w:p>
    <w:p w14:paraId="0E6680B7" w14:textId="2269BB65" w:rsidR="00F75C2B" w:rsidRPr="00567AB3" w:rsidRDefault="00F75C2B" w:rsidP="00BB17D5">
      <w:pPr>
        <w:tabs>
          <w:tab w:val="left" w:pos="0"/>
        </w:tabs>
        <w:spacing w:after="80"/>
        <w:jc w:val="both"/>
        <w:rPr>
          <w:rFonts w:ascii="Roboto" w:hAnsi="Roboto"/>
          <w:lang w:val="ro-RO"/>
        </w:rPr>
      </w:pPr>
      <w:r w:rsidRPr="00567AB3">
        <w:rPr>
          <w:rFonts w:ascii="Roboto" w:hAnsi="Roboto"/>
          <w:lang w:val="ro-RO"/>
        </w:rPr>
        <w:lastRenderedPageBreak/>
        <w:t>„</w:t>
      </w:r>
      <w:r w:rsidRPr="00567AB3">
        <w:rPr>
          <w:rFonts w:ascii="Roboto" w:hAnsi="Roboto"/>
          <w:b/>
          <w:bCs/>
          <w:lang w:val="ro-RO" w:eastAsia="ro-MD"/>
        </w:rPr>
        <w:t>65</w:t>
      </w:r>
      <w:r w:rsidRPr="00567AB3">
        <w:rPr>
          <w:rFonts w:ascii="Roboto" w:hAnsi="Roboto"/>
          <w:b/>
          <w:bCs/>
          <w:vertAlign w:val="superscript"/>
          <w:lang w:val="ro-RO" w:eastAsia="ro-MD"/>
        </w:rPr>
        <w:t>2</w:t>
      </w:r>
      <w:r w:rsidRPr="00567AB3">
        <w:rPr>
          <w:rFonts w:ascii="Roboto" w:hAnsi="Roboto"/>
          <w:b/>
          <w:bCs/>
          <w:lang w:val="ro-RO" w:eastAsia="ro-MD"/>
        </w:rPr>
        <w:t>.</w:t>
      </w:r>
      <w:r w:rsidRPr="00567AB3">
        <w:rPr>
          <w:rFonts w:ascii="Roboto" w:hAnsi="Roboto"/>
          <w:lang w:val="ro-RO" w:eastAsia="ro-MD"/>
        </w:rPr>
        <w:t xml:space="preserve"> În cazul în care suma dintre rata amortizorului de risc sistemic, astfel cum este calculată în sensul punctelor 79</w:t>
      </w:r>
      <w:r w:rsidRPr="00567AB3">
        <w:rPr>
          <w:rFonts w:ascii="Roboto" w:hAnsi="Roboto"/>
          <w:vertAlign w:val="superscript"/>
          <w:lang w:val="ro-RO" w:eastAsia="ro-MD"/>
        </w:rPr>
        <w:t>6</w:t>
      </w:r>
      <w:r w:rsidRPr="00567AB3">
        <w:rPr>
          <w:rFonts w:ascii="Roboto" w:hAnsi="Roboto"/>
          <w:lang w:val="ro-RO" w:eastAsia="ro-MD"/>
        </w:rPr>
        <w:t>, 79</w:t>
      </w:r>
      <w:r w:rsidRPr="00567AB3">
        <w:rPr>
          <w:rFonts w:ascii="Roboto" w:hAnsi="Roboto"/>
          <w:vertAlign w:val="superscript"/>
          <w:lang w:val="ro-RO" w:eastAsia="ro-MD"/>
        </w:rPr>
        <w:t>7</w:t>
      </w:r>
      <w:r w:rsidRPr="00567AB3">
        <w:rPr>
          <w:rFonts w:ascii="Roboto" w:hAnsi="Roboto"/>
          <w:lang w:val="ro-RO" w:eastAsia="ro-MD"/>
        </w:rPr>
        <w:t>-79</w:t>
      </w:r>
      <w:r w:rsidRPr="00567AB3">
        <w:rPr>
          <w:rFonts w:ascii="Roboto" w:hAnsi="Roboto"/>
          <w:vertAlign w:val="superscript"/>
          <w:lang w:val="ro-RO" w:eastAsia="ro-MD"/>
        </w:rPr>
        <w:t>10</w:t>
      </w:r>
      <w:r w:rsidRPr="00567AB3">
        <w:rPr>
          <w:rFonts w:ascii="Roboto" w:hAnsi="Roboto"/>
          <w:lang w:val="ro-RO" w:eastAsia="ro-MD"/>
        </w:rPr>
        <w:t xml:space="preserve"> sau 79</w:t>
      </w:r>
      <w:r w:rsidRPr="00567AB3">
        <w:rPr>
          <w:rFonts w:ascii="Roboto" w:hAnsi="Roboto"/>
          <w:vertAlign w:val="superscript"/>
          <w:lang w:val="ro-RO" w:eastAsia="ro-MD"/>
        </w:rPr>
        <w:t>11</w:t>
      </w:r>
      <w:r w:rsidRPr="00567AB3">
        <w:rPr>
          <w:rFonts w:ascii="Roboto" w:hAnsi="Roboto"/>
          <w:lang w:val="ro-RO" w:eastAsia="ro-MD"/>
        </w:rPr>
        <w:t>, și rata amortizorului O-SII sau rata amortizorului G-SII al cărui obiect îl face aceeași instituție de credit ar fi mai mare de 5%, se aplică procedura prevăzută la punctul 58</w:t>
      </w:r>
      <w:r w:rsidRPr="00567AB3">
        <w:rPr>
          <w:rFonts w:ascii="Roboto" w:hAnsi="Roboto"/>
          <w:vertAlign w:val="superscript"/>
          <w:lang w:val="ro-RO" w:eastAsia="ro-MD"/>
        </w:rPr>
        <w:t>1</w:t>
      </w:r>
      <w:r w:rsidRPr="00567AB3">
        <w:rPr>
          <w:rFonts w:ascii="Roboto" w:hAnsi="Roboto"/>
          <w:lang w:val="ro-RO" w:eastAsia="ro-MD"/>
        </w:rPr>
        <w:t>. În sensul prezentului punct, în cazul în care decizia de a stabili un amortizor de risc sistemic, un amortizor O-SII sau un amortizor G-SII duce la o scădere a ratelor stabilite anterior sau la menținerea acelorași niveluri ale respectivelor rate, nu se aplică procedura prevăzută la punctul 58</w:t>
      </w:r>
      <w:r w:rsidRPr="00567AB3">
        <w:rPr>
          <w:rFonts w:ascii="Roboto" w:hAnsi="Roboto"/>
          <w:vertAlign w:val="superscript"/>
          <w:lang w:val="ro-RO" w:eastAsia="ro-MD"/>
        </w:rPr>
        <w:t>1</w:t>
      </w:r>
      <w:r w:rsidRPr="00567AB3">
        <w:rPr>
          <w:rFonts w:ascii="Roboto" w:hAnsi="Roboto"/>
          <w:lang w:val="ro-RO" w:eastAsia="ro-MD"/>
        </w:rPr>
        <w:t>.”.</w:t>
      </w:r>
    </w:p>
    <w:p w14:paraId="031B66D4" w14:textId="317FEAC8" w:rsidR="009C3225" w:rsidRPr="00567AB3" w:rsidRDefault="009C3225"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 xml:space="preserve">La punctul 70 cuvintele „sau sistemice” se completează cu textul „ , inclusiv riscurile </w:t>
      </w:r>
      <w:proofErr w:type="spellStart"/>
      <w:r w:rsidRPr="00567AB3">
        <w:rPr>
          <w:rFonts w:ascii="Roboto" w:hAnsi="Roboto"/>
          <w:lang w:val="ro-MD"/>
        </w:rPr>
        <w:t>macroprudențiale</w:t>
      </w:r>
      <w:proofErr w:type="spellEnd"/>
      <w:r w:rsidRPr="00567AB3">
        <w:rPr>
          <w:rFonts w:ascii="Roboto" w:hAnsi="Roboto"/>
          <w:lang w:val="ro-MD"/>
        </w:rPr>
        <w:t xml:space="preserve"> sau sistemice care decurg din schimbările climatice,”, iar </w:t>
      </w:r>
      <w:r w:rsidR="002768C5" w:rsidRPr="00567AB3">
        <w:rPr>
          <w:rFonts w:ascii="Roboto" w:hAnsi="Roboto"/>
          <w:lang w:val="ro-MD"/>
        </w:rPr>
        <w:t>textul „capitolului IV</w:t>
      </w:r>
      <w:r w:rsidR="006E289C" w:rsidRPr="00567AB3">
        <w:rPr>
          <w:rFonts w:ascii="Roboto" w:hAnsi="Roboto"/>
          <w:lang w:val="ro-MD"/>
        </w:rPr>
        <w:t>”</w:t>
      </w:r>
      <w:r w:rsidR="002768C5" w:rsidRPr="00567AB3">
        <w:rPr>
          <w:rFonts w:ascii="Roboto" w:hAnsi="Roboto"/>
          <w:lang w:val="ro-MD"/>
        </w:rPr>
        <w:t xml:space="preserve"> se substituie cu textul „capitolului III</w:t>
      </w:r>
      <w:r w:rsidR="002768C5" w:rsidRPr="00567AB3">
        <w:rPr>
          <w:rFonts w:ascii="Roboto" w:hAnsi="Roboto"/>
          <w:vertAlign w:val="superscript"/>
          <w:lang w:val="ro-MD"/>
        </w:rPr>
        <w:t xml:space="preserve">1 </w:t>
      </w:r>
      <w:r w:rsidR="002768C5" w:rsidRPr="00567AB3">
        <w:rPr>
          <w:rFonts w:ascii="Roboto" w:hAnsi="Roboto"/>
          <w:lang w:val="ro-MD"/>
        </w:rPr>
        <w:t>și IV”</w:t>
      </w:r>
      <w:r w:rsidR="00670AEB" w:rsidRPr="00567AB3">
        <w:rPr>
          <w:rFonts w:ascii="Roboto" w:hAnsi="Roboto"/>
          <w:lang w:val="ro-MD"/>
        </w:rPr>
        <w:t>.</w:t>
      </w:r>
    </w:p>
    <w:p w14:paraId="5A21F3FC" w14:textId="63A22D66" w:rsidR="0057234F" w:rsidRPr="00567AB3" w:rsidRDefault="00670AEB"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 xml:space="preserve">La punctul 71 cuvântul „individuală” se completează cu textul „ , </w:t>
      </w:r>
      <w:proofErr w:type="spellStart"/>
      <w:r w:rsidRPr="00567AB3">
        <w:rPr>
          <w:rFonts w:ascii="Roboto" w:hAnsi="Roboto"/>
          <w:lang w:val="ro-MD"/>
        </w:rPr>
        <w:t>subconsolidată</w:t>
      </w:r>
      <w:proofErr w:type="spellEnd"/>
      <w:r w:rsidRPr="00567AB3">
        <w:rPr>
          <w:rFonts w:ascii="Roboto" w:hAnsi="Roboto"/>
          <w:lang w:val="ro-MD"/>
        </w:rPr>
        <w:t>”.</w:t>
      </w:r>
    </w:p>
    <w:p w14:paraId="2F6593CA" w14:textId="6D619383" w:rsidR="00670AEB" w:rsidRPr="00567AB3" w:rsidRDefault="00D249FD"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74</w:t>
      </w:r>
      <w:r w:rsidR="00D42B82" w:rsidRPr="00567AB3">
        <w:rPr>
          <w:rFonts w:ascii="Roboto" w:hAnsi="Roboto"/>
          <w:lang w:val="ro-MD"/>
        </w:rPr>
        <w:t xml:space="preserve"> textul „punctul 65</w:t>
      </w:r>
      <w:r w:rsidR="00D42B82" w:rsidRPr="00567AB3">
        <w:rPr>
          <w:rFonts w:ascii="Roboto" w:hAnsi="Roboto"/>
          <w:vertAlign w:val="superscript"/>
          <w:lang w:val="ro-MD"/>
        </w:rPr>
        <w:t>1</w:t>
      </w:r>
      <w:r w:rsidR="00D42B82" w:rsidRPr="00567AB3">
        <w:rPr>
          <w:rFonts w:ascii="Roboto" w:hAnsi="Roboto"/>
          <w:lang w:val="ro-MD"/>
        </w:rPr>
        <w:t>” se substituie cu textul „punctelor 52</w:t>
      </w:r>
      <w:r w:rsidR="00D42B82" w:rsidRPr="00567AB3">
        <w:rPr>
          <w:rFonts w:ascii="Roboto" w:hAnsi="Roboto"/>
          <w:vertAlign w:val="superscript"/>
          <w:lang w:val="ro-MD"/>
        </w:rPr>
        <w:t>1</w:t>
      </w:r>
      <w:r w:rsidR="00CF37EF" w:rsidRPr="00567AB3">
        <w:rPr>
          <w:rFonts w:ascii="Roboto" w:hAnsi="Roboto"/>
          <w:vertAlign w:val="superscript"/>
          <w:lang w:val="ro-MD"/>
        </w:rPr>
        <w:t>5</w:t>
      </w:r>
      <w:r w:rsidR="00D42B82" w:rsidRPr="00567AB3">
        <w:rPr>
          <w:rFonts w:ascii="Roboto" w:hAnsi="Roboto"/>
          <w:lang w:val="ro-MD"/>
        </w:rPr>
        <w:t>, 52</w:t>
      </w:r>
      <w:r w:rsidR="00D42B82" w:rsidRPr="00567AB3">
        <w:rPr>
          <w:rFonts w:ascii="Roboto" w:hAnsi="Roboto"/>
          <w:vertAlign w:val="superscript"/>
          <w:lang w:val="ro-MD"/>
        </w:rPr>
        <w:t>16</w:t>
      </w:r>
      <w:r w:rsidR="00D42B82" w:rsidRPr="00567AB3">
        <w:rPr>
          <w:rFonts w:ascii="Roboto" w:hAnsi="Roboto"/>
          <w:lang w:val="ro-MD"/>
        </w:rPr>
        <w:t>, 65</w:t>
      </w:r>
      <w:r w:rsidR="00D42B82" w:rsidRPr="00567AB3">
        <w:rPr>
          <w:rFonts w:ascii="Roboto" w:hAnsi="Roboto"/>
          <w:vertAlign w:val="superscript"/>
          <w:lang w:val="ro-MD"/>
        </w:rPr>
        <w:t>1</w:t>
      </w:r>
      <w:r w:rsidR="00D42B82" w:rsidRPr="00567AB3">
        <w:rPr>
          <w:rFonts w:ascii="Roboto" w:hAnsi="Roboto"/>
          <w:lang w:val="ro-MD"/>
        </w:rPr>
        <w:t xml:space="preserve"> și 65</w:t>
      </w:r>
      <w:r w:rsidR="00D42B82" w:rsidRPr="00567AB3">
        <w:rPr>
          <w:rFonts w:ascii="Roboto" w:hAnsi="Roboto"/>
          <w:vertAlign w:val="superscript"/>
          <w:lang w:val="ro-MD"/>
        </w:rPr>
        <w:t>2</w:t>
      </w:r>
      <w:r w:rsidR="00D42B82" w:rsidRPr="00567AB3">
        <w:rPr>
          <w:rFonts w:ascii="Roboto" w:hAnsi="Roboto"/>
          <w:lang w:val="ro-MD"/>
        </w:rPr>
        <w:t>”.</w:t>
      </w:r>
    </w:p>
    <w:p w14:paraId="4ACBCC38" w14:textId="0DDF137E" w:rsidR="003C29D9" w:rsidRPr="00567AB3" w:rsidRDefault="00780AAF"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75 textul „graduale sau accelerate de 0,5 puncte procentuale” se substituie cu textul „de 0,5 puncte procentuale sau multipli ai acestei valori”.</w:t>
      </w:r>
    </w:p>
    <w:p w14:paraId="6AD9FDE4" w14:textId="29BB1855" w:rsidR="00780AAF" w:rsidRPr="00567AB3" w:rsidRDefault="00780AAF"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76:</w:t>
      </w:r>
    </w:p>
    <w:p w14:paraId="08E0625A" w14:textId="48D47AF8" w:rsidR="00780AAF" w:rsidRPr="00567AB3" w:rsidRDefault="004160AD" w:rsidP="00780AAF">
      <w:pPr>
        <w:pStyle w:val="ListParagraph"/>
        <w:numPr>
          <w:ilvl w:val="2"/>
          <w:numId w:val="27"/>
        </w:numPr>
        <w:tabs>
          <w:tab w:val="left" w:pos="0"/>
        </w:tabs>
        <w:spacing w:before="80" w:after="80"/>
        <w:ind w:left="0" w:firstLine="567"/>
        <w:contextualSpacing w:val="0"/>
        <w:jc w:val="both"/>
        <w:rPr>
          <w:rFonts w:ascii="Roboto" w:hAnsi="Roboto"/>
          <w:lang w:val="ro-RO"/>
        </w:rPr>
      </w:pPr>
      <w:r w:rsidRPr="00567AB3">
        <w:rPr>
          <w:rFonts w:ascii="Roboto" w:hAnsi="Roboto"/>
          <w:lang w:val="ro-RO"/>
        </w:rPr>
        <w:t>subpunctul 3) se completează cu textul „</w:t>
      </w:r>
      <w:r w:rsidRPr="00567AB3">
        <w:rPr>
          <w:rFonts w:ascii="Roboto" w:hAnsi="Roboto"/>
          <w:lang w:val="ro-RO" w:eastAsia="ro-MD"/>
        </w:rPr>
        <w:t>membre</w:t>
      </w:r>
      <w:r w:rsidR="003A6C6E" w:rsidRPr="00567AB3">
        <w:rPr>
          <w:rFonts w:ascii="Roboto" w:hAnsi="Roboto"/>
          <w:lang w:val="ro-RO" w:eastAsia="ro-MD"/>
        </w:rPr>
        <w:t xml:space="preserve"> ale Uniunii Europene</w:t>
      </w:r>
      <w:r w:rsidRPr="00567AB3">
        <w:rPr>
          <w:rFonts w:ascii="Roboto" w:hAnsi="Roboto"/>
          <w:lang w:val="ro-RO" w:eastAsia="ro-MD"/>
        </w:rPr>
        <w:t>, sub rezerva punctelor 79</w:t>
      </w:r>
      <w:r w:rsidRPr="00567AB3">
        <w:rPr>
          <w:rFonts w:ascii="Roboto" w:hAnsi="Roboto"/>
          <w:vertAlign w:val="superscript"/>
          <w:lang w:val="ro-RO" w:eastAsia="ro-MD"/>
        </w:rPr>
        <w:t>11</w:t>
      </w:r>
      <w:r w:rsidRPr="00567AB3">
        <w:rPr>
          <w:rFonts w:ascii="Roboto" w:hAnsi="Roboto"/>
          <w:lang w:val="ro-RO" w:eastAsia="ro-MD"/>
        </w:rPr>
        <w:t xml:space="preserve"> și 79</w:t>
      </w:r>
      <w:r w:rsidRPr="00567AB3">
        <w:rPr>
          <w:rFonts w:ascii="Roboto" w:hAnsi="Roboto"/>
          <w:vertAlign w:val="superscript"/>
          <w:lang w:val="ro-RO" w:eastAsia="ro-MD"/>
        </w:rPr>
        <w:t>13</w:t>
      </w:r>
      <w:r w:rsidRPr="00567AB3">
        <w:rPr>
          <w:rFonts w:ascii="Roboto" w:hAnsi="Roboto"/>
          <w:lang w:val="ro-RO" w:eastAsia="ro-MD"/>
        </w:rPr>
        <w:t>;</w:t>
      </w:r>
    </w:p>
    <w:p w14:paraId="377DB4E8" w14:textId="21F4872C" w:rsidR="004160AD" w:rsidRPr="00567AB3" w:rsidRDefault="004160AD" w:rsidP="004160AD">
      <w:pPr>
        <w:pStyle w:val="ListParagraph"/>
        <w:numPr>
          <w:ilvl w:val="2"/>
          <w:numId w:val="27"/>
        </w:numPr>
        <w:tabs>
          <w:tab w:val="left" w:pos="0"/>
        </w:tabs>
        <w:spacing w:before="80" w:after="80"/>
        <w:ind w:left="0" w:firstLine="567"/>
        <w:contextualSpacing w:val="0"/>
        <w:jc w:val="both"/>
        <w:rPr>
          <w:rFonts w:ascii="Roboto" w:hAnsi="Roboto"/>
          <w:lang w:val="ro-RO"/>
        </w:rPr>
      </w:pPr>
      <w:r w:rsidRPr="00567AB3">
        <w:rPr>
          <w:rFonts w:ascii="Roboto" w:hAnsi="Roboto"/>
          <w:lang w:val="ro-RO" w:eastAsia="ro-MD"/>
        </w:rPr>
        <w:t>la subpunctul 4) cuvintele „altor state” se completează cu cuvântul „membre</w:t>
      </w:r>
      <w:r w:rsidR="003A6C6E" w:rsidRPr="00567AB3">
        <w:rPr>
          <w:rFonts w:ascii="Roboto" w:hAnsi="Roboto"/>
          <w:lang w:val="ro-RO" w:eastAsia="ro-MD"/>
        </w:rPr>
        <w:t xml:space="preserve"> ale Uniunii Europene</w:t>
      </w:r>
      <w:r w:rsidRPr="00567AB3">
        <w:rPr>
          <w:rFonts w:ascii="Roboto" w:hAnsi="Roboto"/>
          <w:lang w:val="ro-RO" w:eastAsia="ro-MD"/>
        </w:rPr>
        <w:t>”, iar cuvintele „alt stat” se completează cu cuvântul „membru</w:t>
      </w:r>
      <w:r w:rsidR="003A6C6E" w:rsidRPr="00567AB3">
        <w:rPr>
          <w:rFonts w:ascii="Roboto" w:hAnsi="Roboto"/>
          <w:lang w:val="ro-RO" w:eastAsia="ro-MD"/>
        </w:rPr>
        <w:t xml:space="preserve"> al Uniunii Europene</w:t>
      </w:r>
      <w:r w:rsidRPr="00567AB3">
        <w:rPr>
          <w:rFonts w:ascii="Roboto" w:hAnsi="Roboto"/>
          <w:lang w:val="ro-RO" w:eastAsia="ro-MD"/>
        </w:rPr>
        <w:t>”;</w:t>
      </w:r>
    </w:p>
    <w:p w14:paraId="1136DF47" w14:textId="3D4B0027" w:rsidR="004160AD" w:rsidRPr="00567AB3" w:rsidRDefault="004160AD" w:rsidP="004160AD">
      <w:pPr>
        <w:pStyle w:val="ListParagraph"/>
        <w:numPr>
          <w:ilvl w:val="2"/>
          <w:numId w:val="27"/>
        </w:numPr>
        <w:tabs>
          <w:tab w:val="left" w:pos="0"/>
        </w:tabs>
        <w:spacing w:before="80" w:after="80"/>
        <w:ind w:left="0" w:firstLine="567"/>
        <w:contextualSpacing w:val="0"/>
        <w:jc w:val="both"/>
        <w:rPr>
          <w:rFonts w:ascii="Roboto" w:hAnsi="Roboto"/>
          <w:lang w:val="ro-RO"/>
        </w:rPr>
      </w:pPr>
      <w:r w:rsidRPr="00567AB3">
        <w:rPr>
          <w:rFonts w:ascii="Roboto" w:hAnsi="Roboto"/>
          <w:lang w:val="ro-RO" w:eastAsia="ro-MD"/>
        </w:rPr>
        <w:t xml:space="preserve">se completează cu </w:t>
      </w:r>
      <w:r w:rsidR="008D3F3C" w:rsidRPr="00567AB3">
        <w:rPr>
          <w:rFonts w:ascii="Roboto" w:hAnsi="Roboto"/>
          <w:lang w:val="ro-RO" w:eastAsia="ro-MD"/>
        </w:rPr>
        <w:t>subpunctul 4</w:t>
      </w:r>
      <w:r w:rsidR="008D3F3C" w:rsidRPr="00567AB3">
        <w:rPr>
          <w:rFonts w:ascii="Roboto" w:hAnsi="Roboto"/>
          <w:vertAlign w:val="superscript"/>
          <w:lang w:val="ro-RO" w:eastAsia="ro-MD"/>
        </w:rPr>
        <w:t>1</w:t>
      </w:r>
      <w:r w:rsidR="008D3F3C" w:rsidRPr="00567AB3">
        <w:rPr>
          <w:rFonts w:ascii="Roboto" w:hAnsi="Roboto"/>
          <w:lang w:val="ro-RO" w:eastAsia="ro-MD"/>
        </w:rPr>
        <w:t>) cu următorul cuprins:</w:t>
      </w:r>
    </w:p>
    <w:p w14:paraId="24B0A953" w14:textId="6D6885CD" w:rsidR="008D3F3C" w:rsidRPr="00567AB3" w:rsidRDefault="008D3F3C" w:rsidP="008D3F3C">
      <w:pPr>
        <w:tabs>
          <w:tab w:val="left" w:pos="0"/>
        </w:tabs>
        <w:spacing w:before="80" w:after="80"/>
        <w:jc w:val="both"/>
        <w:rPr>
          <w:rFonts w:ascii="Roboto" w:hAnsi="Roboto"/>
          <w:lang w:val="ro-RO"/>
        </w:rPr>
      </w:pPr>
      <w:r w:rsidRPr="00567AB3">
        <w:rPr>
          <w:rFonts w:ascii="Roboto" w:hAnsi="Roboto"/>
          <w:lang w:val="ro-RO"/>
        </w:rPr>
        <w:t>„4</w:t>
      </w:r>
      <w:r w:rsidRPr="00567AB3">
        <w:rPr>
          <w:rFonts w:ascii="Roboto" w:hAnsi="Roboto"/>
          <w:vertAlign w:val="superscript"/>
          <w:lang w:val="ro-RO"/>
        </w:rPr>
        <w:t>1</w:t>
      </w:r>
      <w:r w:rsidRPr="00567AB3">
        <w:rPr>
          <w:rFonts w:ascii="Roboto" w:hAnsi="Roboto"/>
          <w:lang w:val="ro-RO"/>
        </w:rPr>
        <w:t>) expunerilor de pe teritoriul țărilor terțe;”.</w:t>
      </w:r>
    </w:p>
    <w:p w14:paraId="6DD783BD" w14:textId="369B9915" w:rsidR="00B26CA4" w:rsidRPr="00567AB3" w:rsidRDefault="00B26CA4"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77</w:t>
      </w:r>
      <w:r w:rsidR="00FD18C0" w:rsidRPr="00567AB3">
        <w:rPr>
          <w:rFonts w:ascii="Roboto" w:hAnsi="Roboto"/>
          <w:lang w:val="ro-MD"/>
        </w:rPr>
        <w:t>:</w:t>
      </w:r>
    </w:p>
    <w:p w14:paraId="381F034D" w14:textId="6C2E2985" w:rsidR="00FD18C0" w:rsidRPr="00567AB3" w:rsidRDefault="00B9443F" w:rsidP="00FD18C0">
      <w:pPr>
        <w:pStyle w:val="ListParagraph"/>
        <w:numPr>
          <w:ilvl w:val="2"/>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 xml:space="preserve">la subpunctul 1) </w:t>
      </w:r>
      <w:r w:rsidR="008766C3" w:rsidRPr="00567AB3">
        <w:rPr>
          <w:rFonts w:ascii="Roboto" w:hAnsi="Roboto"/>
          <w:lang w:val="ro-MD"/>
        </w:rPr>
        <w:t>textul „în ansamblu sau în parte,” se completează cu textul „al altor state membre sau al Uniunii Europene în ansamblu,”;</w:t>
      </w:r>
    </w:p>
    <w:p w14:paraId="73F7322F" w14:textId="19A70EE6" w:rsidR="008766C3" w:rsidRPr="00567AB3" w:rsidRDefault="0012507A" w:rsidP="00FD18C0">
      <w:pPr>
        <w:pStyle w:val="ListParagraph"/>
        <w:numPr>
          <w:ilvl w:val="2"/>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subpunctul 3) va avea următorul cuprins:</w:t>
      </w:r>
    </w:p>
    <w:p w14:paraId="42E3CB1C" w14:textId="010D4875" w:rsidR="00F045AE" w:rsidRPr="00567AB3" w:rsidRDefault="00F045AE" w:rsidP="00F045AE">
      <w:pPr>
        <w:tabs>
          <w:tab w:val="left" w:pos="0"/>
        </w:tabs>
        <w:spacing w:before="80" w:after="80"/>
        <w:jc w:val="both"/>
        <w:rPr>
          <w:rFonts w:ascii="Roboto" w:hAnsi="Roboto"/>
          <w:lang w:val="ro-MD"/>
        </w:rPr>
      </w:pPr>
      <w:r w:rsidRPr="00567AB3">
        <w:rPr>
          <w:rFonts w:ascii="Roboto" w:hAnsi="Roboto"/>
          <w:lang w:val="ro-MD"/>
        </w:rPr>
        <w:t>„a) abordarea unor riscuri care sunt acoperite de prevederile capitolelor III, III</w:t>
      </w:r>
      <w:r w:rsidRPr="00567AB3">
        <w:rPr>
          <w:rFonts w:ascii="Roboto" w:hAnsi="Roboto"/>
          <w:vertAlign w:val="superscript"/>
          <w:lang w:val="ro-MD"/>
        </w:rPr>
        <w:t>1</w:t>
      </w:r>
      <w:r w:rsidRPr="00567AB3">
        <w:rPr>
          <w:rFonts w:ascii="Roboto" w:hAnsi="Roboto"/>
          <w:lang w:val="ro-MD"/>
        </w:rPr>
        <w:t xml:space="preserve"> și IV din prezentul regulament;</w:t>
      </w:r>
    </w:p>
    <w:p w14:paraId="7151E9C5" w14:textId="4767518F" w:rsidR="00F045AE" w:rsidRPr="00567AB3" w:rsidRDefault="00F045AE" w:rsidP="00F045AE">
      <w:pPr>
        <w:tabs>
          <w:tab w:val="left" w:pos="0"/>
        </w:tabs>
        <w:spacing w:before="80" w:after="80"/>
        <w:jc w:val="both"/>
        <w:rPr>
          <w:rFonts w:ascii="Roboto" w:hAnsi="Roboto"/>
          <w:lang w:val="ro-MD"/>
        </w:rPr>
      </w:pPr>
      <w:r w:rsidRPr="00567AB3">
        <w:rPr>
          <w:rFonts w:ascii="Roboto" w:hAnsi="Roboto"/>
          <w:lang w:val="ro-MD"/>
        </w:rPr>
        <w:t>b) riscurile care sunt integral acoperite de calculul cuantumului total al expunerii la risc conform punctului 131</w:t>
      </w:r>
      <w:r w:rsidRPr="00567AB3">
        <w:rPr>
          <w:rFonts w:ascii="Roboto" w:hAnsi="Roboto"/>
          <w:vertAlign w:val="superscript"/>
          <w:lang w:val="ro-MD"/>
        </w:rPr>
        <w:t>1</w:t>
      </w:r>
      <w:r w:rsidRPr="00567AB3">
        <w:rPr>
          <w:rFonts w:ascii="Roboto" w:hAnsi="Roboto"/>
          <w:lang w:val="ro-MD"/>
        </w:rPr>
        <w:t xml:space="preserve"> din Regulamentul nr.109/2018;”;</w:t>
      </w:r>
    </w:p>
    <w:p w14:paraId="680CB653" w14:textId="33744FAC" w:rsidR="0012507A" w:rsidRPr="00567AB3" w:rsidRDefault="0012507A" w:rsidP="00F045AE">
      <w:pPr>
        <w:pStyle w:val="ListParagraph"/>
        <w:numPr>
          <w:ilvl w:val="2"/>
          <w:numId w:val="27"/>
        </w:numPr>
        <w:tabs>
          <w:tab w:val="left" w:pos="0"/>
        </w:tabs>
        <w:ind w:left="0" w:firstLine="567"/>
        <w:contextualSpacing w:val="0"/>
        <w:jc w:val="both"/>
        <w:rPr>
          <w:rFonts w:ascii="Roboto" w:hAnsi="Roboto"/>
          <w:lang w:val="ro-MD"/>
        </w:rPr>
      </w:pPr>
      <w:r w:rsidRPr="00567AB3">
        <w:rPr>
          <w:rFonts w:ascii="Roboto" w:hAnsi="Roboto"/>
          <w:lang w:val="ro-MD"/>
        </w:rPr>
        <w:t>se completează cu subpunctul 4) cu următorul cuprins:</w:t>
      </w:r>
    </w:p>
    <w:p w14:paraId="68D430D7" w14:textId="2A9021E6" w:rsidR="0012507A" w:rsidRPr="00567AB3" w:rsidRDefault="0012507A" w:rsidP="00F045AE">
      <w:pPr>
        <w:tabs>
          <w:tab w:val="left" w:pos="0"/>
        </w:tabs>
        <w:jc w:val="both"/>
        <w:rPr>
          <w:rFonts w:ascii="Roboto" w:hAnsi="Roboto"/>
          <w:lang w:val="ro-MD"/>
        </w:rPr>
      </w:pPr>
      <w:r w:rsidRPr="00567AB3">
        <w:rPr>
          <w:rFonts w:ascii="Roboto" w:hAnsi="Roboto"/>
          <w:lang w:val="ro-MD"/>
        </w:rPr>
        <w:t>„</w:t>
      </w:r>
      <w:r w:rsidR="00F045AE" w:rsidRPr="00567AB3">
        <w:rPr>
          <w:rFonts w:ascii="Roboto" w:hAnsi="Roboto"/>
          <w:lang w:val="ro-MD"/>
        </w:rPr>
        <w:t xml:space="preserve">4) în cazul în care un amortizor de risc sistemic se aplică cuantumului total al expunerii la risc a unei instituții de credit, iar instituția de credit respectivă intră sub incidența pragului privind cerințele de capital, Banca Națională a Moldovei reexaminează, până cel târziu la data reexaminării bienale menționate la subpunctul 2), cerința privind amortizorul de risc sistemic a instituției de credit pentru a se asigura </w:t>
      </w:r>
      <w:r w:rsidR="006E289C" w:rsidRPr="00567AB3">
        <w:rPr>
          <w:rFonts w:ascii="Roboto" w:hAnsi="Roboto"/>
          <w:lang w:val="ro-MD"/>
        </w:rPr>
        <w:t xml:space="preserve">în continuare de caracterul adecvat al </w:t>
      </w:r>
      <w:r w:rsidR="00F045AE" w:rsidRPr="00567AB3">
        <w:rPr>
          <w:rFonts w:ascii="Roboto" w:hAnsi="Roboto"/>
          <w:lang w:val="ro-MD"/>
        </w:rPr>
        <w:t>calibr</w:t>
      </w:r>
      <w:r w:rsidR="006E289C" w:rsidRPr="00567AB3">
        <w:rPr>
          <w:rFonts w:ascii="Roboto" w:hAnsi="Roboto"/>
          <w:lang w:val="ro-MD"/>
        </w:rPr>
        <w:t>ării</w:t>
      </w:r>
      <w:r w:rsidR="00F045AE" w:rsidRPr="00567AB3">
        <w:rPr>
          <w:rFonts w:ascii="Roboto" w:hAnsi="Roboto"/>
          <w:lang w:val="ro-MD"/>
        </w:rPr>
        <w:t xml:space="preserve"> sa</w:t>
      </w:r>
      <w:r w:rsidR="006E289C" w:rsidRPr="00567AB3">
        <w:rPr>
          <w:rFonts w:ascii="Roboto" w:hAnsi="Roboto"/>
          <w:lang w:val="ro-MD"/>
        </w:rPr>
        <w:t>le</w:t>
      </w:r>
      <w:r w:rsidR="00F045AE" w:rsidRPr="00567AB3">
        <w:rPr>
          <w:rFonts w:ascii="Roboto" w:hAnsi="Roboto"/>
          <w:lang w:val="ro-MD"/>
        </w:rPr>
        <w:t>.”.</w:t>
      </w:r>
    </w:p>
    <w:p w14:paraId="1FF71012" w14:textId="6E5586B6" w:rsidR="00C3360C" w:rsidRPr="00567AB3" w:rsidRDefault="00C3360C"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79</w:t>
      </w:r>
      <w:r w:rsidR="00BB337E" w:rsidRPr="00567AB3">
        <w:rPr>
          <w:rFonts w:ascii="Roboto" w:hAnsi="Roboto"/>
          <w:lang w:val="ro-MD"/>
        </w:rPr>
        <w:t xml:space="preserve"> și 80</w:t>
      </w:r>
      <w:r w:rsidRPr="00567AB3">
        <w:rPr>
          <w:rFonts w:ascii="Roboto" w:hAnsi="Roboto"/>
          <w:lang w:val="ro-MD"/>
        </w:rPr>
        <w:t xml:space="preserve"> textul </w:t>
      </w:r>
      <w:r w:rsidRPr="00567AB3">
        <w:rPr>
          <w:rFonts w:ascii="Roboto" w:hAnsi="Roboto"/>
          <w:lang w:val="ro-RO"/>
        </w:rPr>
        <w:t>„individuală/” se completează cu textul „</w:t>
      </w:r>
      <w:proofErr w:type="spellStart"/>
      <w:r w:rsidRPr="00567AB3">
        <w:rPr>
          <w:rFonts w:ascii="Roboto" w:hAnsi="Roboto"/>
          <w:lang w:val="ro-RO"/>
        </w:rPr>
        <w:t>subconsolidată</w:t>
      </w:r>
      <w:proofErr w:type="spellEnd"/>
      <w:r w:rsidRPr="00567AB3">
        <w:rPr>
          <w:rFonts w:ascii="Roboto" w:hAnsi="Roboto"/>
          <w:lang w:val="ro-RO"/>
        </w:rPr>
        <w:t>/”.</w:t>
      </w:r>
    </w:p>
    <w:p w14:paraId="3A87B59A" w14:textId="7292B6A1" w:rsidR="00C3360C" w:rsidRPr="00567AB3" w:rsidRDefault="00C3360C" w:rsidP="00C3360C">
      <w:pPr>
        <w:pStyle w:val="ListParagraph"/>
        <w:numPr>
          <w:ilvl w:val="1"/>
          <w:numId w:val="27"/>
        </w:numPr>
        <w:tabs>
          <w:tab w:val="left" w:pos="0"/>
        </w:tabs>
        <w:spacing w:before="80"/>
        <w:ind w:left="0" w:firstLine="567"/>
        <w:contextualSpacing w:val="0"/>
        <w:jc w:val="both"/>
        <w:rPr>
          <w:rFonts w:ascii="Roboto" w:hAnsi="Roboto"/>
          <w:lang w:val="ro-MD"/>
        </w:rPr>
      </w:pPr>
      <w:r w:rsidRPr="00567AB3">
        <w:rPr>
          <w:rFonts w:ascii="Roboto" w:hAnsi="Roboto"/>
          <w:lang w:val="ro-RO"/>
        </w:rPr>
        <w:t>Se completează cu punctele 79</w:t>
      </w:r>
      <w:r w:rsidRPr="00567AB3">
        <w:rPr>
          <w:rFonts w:ascii="Roboto" w:hAnsi="Roboto"/>
          <w:vertAlign w:val="superscript"/>
          <w:lang w:val="ro-RO"/>
        </w:rPr>
        <w:t>1</w:t>
      </w:r>
      <w:r w:rsidRPr="00567AB3">
        <w:rPr>
          <w:rFonts w:ascii="Roboto" w:hAnsi="Roboto"/>
          <w:lang w:val="ro-RO"/>
        </w:rPr>
        <w:t>-79</w:t>
      </w:r>
      <w:r w:rsidRPr="00567AB3">
        <w:rPr>
          <w:rFonts w:ascii="Roboto" w:hAnsi="Roboto"/>
          <w:vertAlign w:val="superscript"/>
          <w:lang w:val="ro-RO"/>
        </w:rPr>
        <w:t>13</w:t>
      </w:r>
      <w:r w:rsidRPr="00567AB3">
        <w:rPr>
          <w:rFonts w:ascii="Roboto" w:hAnsi="Roboto"/>
          <w:lang w:val="ro-RO"/>
        </w:rPr>
        <w:t xml:space="preserve"> cu următorul cuprins:</w:t>
      </w:r>
    </w:p>
    <w:p w14:paraId="2F933A9C" w14:textId="37C7873B" w:rsidR="00C3360C" w:rsidRPr="00567AB3" w:rsidRDefault="00C3360C" w:rsidP="00C3360C">
      <w:pPr>
        <w:jc w:val="both"/>
        <w:rPr>
          <w:rFonts w:ascii="Roboto" w:hAnsi="Roboto"/>
          <w:lang w:val="ro-RO" w:eastAsia="ro-MD"/>
        </w:rPr>
      </w:pPr>
      <w:r w:rsidRPr="00567AB3">
        <w:rPr>
          <w:rFonts w:ascii="Roboto" w:hAnsi="Roboto"/>
          <w:lang w:val="ro-RO"/>
        </w:rPr>
        <w:lastRenderedPageBreak/>
        <w:t>„</w:t>
      </w:r>
      <w:r w:rsidRPr="00567AB3">
        <w:rPr>
          <w:rFonts w:ascii="Roboto" w:hAnsi="Roboto"/>
          <w:b/>
          <w:bCs/>
          <w:lang w:val="ro-RO" w:eastAsia="ro-MD"/>
        </w:rPr>
        <w:t>79</w:t>
      </w:r>
      <w:r w:rsidRPr="00567AB3">
        <w:rPr>
          <w:rFonts w:ascii="Roboto" w:hAnsi="Roboto"/>
          <w:b/>
          <w:bCs/>
          <w:vertAlign w:val="superscript"/>
          <w:lang w:val="ro-RO" w:eastAsia="ro-MD"/>
        </w:rPr>
        <w:t>1</w:t>
      </w:r>
      <w:r w:rsidRPr="00567AB3">
        <w:rPr>
          <w:rFonts w:ascii="Roboto" w:hAnsi="Roboto"/>
          <w:b/>
          <w:bCs/>
          <w:lang w:val="ro-RO" w:eastAsia="ro-MD"/>
        </w:rPr>
        <w:t>.</w:t>
      </w:r>
      <w:r w:rsidRPr="00567AB3">
        <w:rPr>
          <w:rFonts w:ascii="Roboto" w:hAnsi="Roboto"/>
          <w:lang w:val="ro-RO" w:eastAsia="ro-MD"/>
        </w:rPr>
        <w:t> Banca Națională a Moldovei transmite o notificare către CERS înainte de publicarea deciziei menționate la punctul 80.</w:t>
      </w:r>
    </w:p>
    <w:p w14:paraId="3E3C423F" w14:textId="4A796883" w:rsidR="00C3360C" w:rsidRPr="00567AB3" w:rsidRDefault="00C3360C" w:rsidP="006D3418">
      <w:pPr>
        <w:jc w:val="both"/>
        <w:rPr>
          <w:rFonts w:ascii="Roboto" w:hAnsi="Roboto"/>
          <w:lang w:val="ro-RO" w:eastAsia="ro-MD"/>
        </w:rPr>
      </w:pPr>
      <w:r w:rsidRPr="00567AB3">
        <w:rPr>
          <w:rFonts w:ascii="Roboto" w:hAnsi="Roboto"/>
          <w:b/>
          <w:bCs/>
          <w:lang w:val="ro-RO" w:eastAsia="ro-MD"/>
        </w:rPr>
        <w:t>79</w:t>
      </w:r>
      <w:r w:rsidRPr="00567AB3">
        <w:rPr>
          <w:rFonts w:ascii="Roboto" w:hAnsi="Roboto"/>
          <w:b/>
          <w:bCs/>
          <w:vertAlign w:val="superscript"/>
          <w:lang w:val="ro-RO" w:eastAsia="ro-MD"/>
        </w:rPr>
        <w:t>2</w:t>
      </w:r>
      <w:r w:rsidRPr="00567AB3">
        <w:rPr>
          <w:rFonts w:ascii="Roboto" w:hAnsi="Roboto"/>
          <w:b/>
          <w:bCs/>
          <w:lang w:val="ro-RO" w:eastAsia="ro-MD"/>
        </w:rPr>
        <w:t>.</w:t>
      </w:r>
      <w:r w:rsidRPr="00567AB3">
        <w:rPr>
          <w:rFonts w:ascii="Roboto" w:hAnsi="Roboto"/>
          <w:lang w:val="ro-RO" w:eastAsia="ro-MD"/>
        </w:rPr>
        <w:t> În cazul în care instituția de credit căreia i se aplică una sau mai multe rate ale amortizorului de risc sistemic este o filială a cărei întreprindere-mamă este stabilită într-un alt stat membru, Banca Națională a Moldovei transmite o notificare și autorităților statului membru în cauză.</w:t>
      </w:r>
    </w:p>
    <w:p w14:paraId="28C640FB" w14:textId="584CE9C5" w:rsidR="00C3360C" w:rsidRPr="00567AB3" w:rsidRDefault="00C3360C" w:rsidP="006D3418">
      <w:pPr>
        <w:jc w:val="both"/>
        <w:rPr>
          <w:rFonts w:ascii="Roboto" w:hAnsi="Roboto"/>
          <w:lang w:val="ro-RO" w:eastAsia="ro-MD"/>
        </w:rPr>
      </w:pPr>
      <w:r w:rsidRPr="00567AB3">
        <w:rPr>
          <w:rFonts w:ascii="Roboto" w:hAnsi="Roboto"/>
          <w:b/>
          <w:bCs/>
          <w:lang w:val="ro-RO" w:eastAsia="ro-MD"/>
        </w:rPr>
        <w:t>79</w:t>
      </w:r>
      <w:r w:rsidRPr="00567AB3">
        <w:rPr>
          <w:rFonts w:ascii="Roboto" w:hAnsi="Roboto"/>
          <w:b/>
          <w:bCs/>
          <w:vertAlign w:val="superscript"/>
          <w:lang w:val="ro-RO" w:eastAsia="ro-MD"/>
        </w:rPr>
        <w:t>3</w:t>
      </w:r>
      <w:r w:rsidRPr="00567AB3">
        <w:rPr>
          <w:rFonts w:ascii="Roboto" w:hAnsi="Roboto"/>
          <w:b/>
          <w:bCs/>
          <w:lang w:val="ro-RO" w:eastAsia="ro-MD"/>
        </w:rPr>
        <w:t>.</w:t>
      </w:r>
      <w:r w:rsidRPr="00567AB3">
        <w:rPr>
          <w:rFonts w:ascii="Roboto" w:hAnsi="Roboto"/>
          <w:lang w:val="ro-RO" w:eastAsia="ro-MD"/>
        </w:rPr>
        <w:t> În cazul în care o rată a amortizorului de risc sistemic se aplică expunerilor de pe teritoriul unor țări terțe, Banca Națională a Moldovei transmite, de asemenea, o notificare către CERS, pentru a fi transmisă autorităților de supraveghere ale respectivelor țări terțe.</w:t>
      </w:r>
    </w:p>
    <w:p w14:paraId="58B7ABB5" w14:textId="77777777" w:rsidR="00C3360C" w:rsidRPr="00567AB3" w:rsidRDefault="00C3360C" w:rsidP="006D3418">
      <w:pPr>
        <w:jc w:val="both"/>
        <w:rPr>
          <w:rFonts w:ascii="Roboto" w:hAnsi="Roboto"/>
          <w:lang w:val="ro-RO" w:eastAsia="ro-MD"/>
        </w:rPr>
      </w:pPr>
      <w:r w:rsidRPr="00567AB3">
        <w:rPr>
          <w:rFonts w:ascii="Roboto" w:hAnsi="Roboto"/>
          <w:b/>
          <w:bCs/>
          <w:lang w:val="ro-RO" w:eastAsia="ro-MD"/>
        </w:rPr>
        <w:t>79</w:t>
      </w:r>
      <w:r w:rsidRPr="00567AB3">
        <w:rPr>
          <w:rFonts w:ascii="Roboto" w:hAnsi="Roboto"/>
          <w:b/>
          <w:bCs/>
          <w:vertAlign w:val="superscript"/>
          <w:lang w:val="ro-RO" w:eastAsia="ro-MD"/>
        </w:rPr>
        <w:t>4</w:t>
      </w:r>
      <w:r w:rsidRPr="00567AB3">
        <w:rPr>
          <w:rFonts w:ascii="Roboto" w:hAnsi="Roboto"/>
          <w:b/>
          <w:bCs/>
          <w:lang w:val="ro-RO" w:eastAsia="ro-MD"/>
        </w:rPr>
        <w:t>.</w:t>
      </w:r>
      <w:r w:rsidRPr="00567AB3">
        <w:rPr>
          <w:rFonts w:ascii="Roboto" w:hAnsi="Roboto"/>
          <w:lang w:val="ro-RO" w:eastAsia="ro-MD"/>
        </w:rPr>
        <w:t> Notificările prevăzute la punctele 79</w:t>
      </w:r>
      <w:r w:rsidRPr="00567AB3">
        <w:rPr>
          <w:rFonts w:ascii="Roboto" w:hAnsi="Roboto"/>
          <w:vertAlign w:val="superscript"/>
          <w:lang w:val="ro-RO" w:eastAsia="ro-MD"/>
        </w:rPr>
        <w:t>1</w:t>
      </w:r>
      <w:r w:rsidRPr="00567AB3">
        <w:rPr>
          <w:rFonts w:ascii="Roboto" w:hAnsi="Roboto"/>
          <w:lang w:val="ro-RO" w:eastAsia="ro-MD"/>
        </w:rPr>
        <w:t>-79</w:t>
      </w:r>
      <w:r w:rsidRPr="00567AB3">
        <w:rPr>
          <w:rFonts w:ascii="Roboto" w:hAnsi="Roboto"/>
          <w:vertAlign w:val="superscript"/>
          <w:lang w:val="ro-RO" w:eastAsia="ro-MD"/>
        </w:rPr>
        <w:t>3</w:t>
      </w:r>
      <w:r w:rsidRPr="00567AB3">
        <w:rPr>
          <w:rFonts w:ascii="Roboto" w:hAnsi="Roboto"/>
          <w:lang w:val="ro-RO" w:eastAsia="ro-MD"/>
        </w:rPr>
        <w:t xml:space="preserve"> trebuie să prevadă în detaliu:</w:t>
      </w:r>
    </w:p>
    <w:p w14:paraId="19432662" w14:textId="77777777" w:rsidR="00C3360C" w:rsidRPr="00567AB3" w:rsidRDefault="00C3360C" w:rsidP="00C3360C">
      <w:pPr>
        <w:ind w:firstLine="567"/>
        <w:jc w:val="both"/>
        <w:rPr>
          <w:rFonts w:ascii="Roboto" w:hAnsi="Roboto"/>
          <w:lang w:val="ro-RO" w:eastAsia="ro-MD"/>
        </w:rPr>
      </w:pPr>
      <w:r w:rsidRPr="00567AB3">
        <w:rPr>
          <w:rFonts w:ascii="Roboto" w:hAnsi="Roboto"/>
          <w:lang w:val="ro-RO" w:eastAsia="ro-MD"/>
        </w:rPr>
        <w:t xml:space="preserve">1) riscul sistemic sau </w:t>
      </w:r>
      <w:proofErr w:type="spellStart"/>
      <w:r w:rsidRPr="00567AB3">
        <w:rPr>
          <w:rFonts w:ascii="Roboto" w:hAnsi="Roboto"/>
          <w:lang w:val="ro-RO" w:eastAsia="ro-MD"/>
        </w:rPr>
        <w:t>macroprudențial</w:t>
      </w:r>
      <w:proofErr w:type="spellEnd"/>
      <w:r w:rsidRPr="00567AB3">
        <w:rPr>
          <w:rFonts w:ascii="Roboto" w:hAnsi="Roboto"/>
          <w:lang w:val="ro-RO" w:eastAsia="ro-MD"/>
        </w:rPr>
        <w:t xml:space="preserve"> în Republica Moldova;</w:t>
      </w:r>
    </w:p>
    <w:p w14:paraId="40243918" w14:textId="77777777" w:rsidR="00C3360C" w:rsidRPr="00567AB3" w:rsidRDefault="00C3360C" w:rsidP="00C3360C">
      <w:pPr>
        <w:ind w:firstLine="567"/>
        <w:jc w:val="both"/>
        <w:rPr>
          <w:rFonts w:ascii="Roboto" w:hAnsi="Roboto"/>
          <w:lang w:val="ro-RO" w:eastAsia="ro-MD"/>
        </w:rPr>
      </w:pPr>
      <w:r w:rsidRPr="00567AB3">
        <w:rPr>
          <w:rFonts w:ascii="Roboto" w:hAnsi="Roboto"/>
          <w:lang w:val="ro-RO" w:eastAsia="ro-MD"/>
        </w:rPr>
        <w:t xml:space="preserve">2) motivele pentru care dimensiunea riscurilor sistemice sau </w:t>
      </w:r>
      <w:proofErr w:type="spellStart"/>
      <w:r w:rsidRPr="00567AB3">
        <w:rPr>
          <w:rFonts w:ascii="Roboto" w:hAnsi="Roboto"/>
          <w:lang w:val="ro-RO" w:eastAsia="ro-MD"/>
        </w:rPr>
        <w:t>macroprudențiale</w:t>
      </w:r>
      <w:proofErr w:type="spellEnd"/>
      <w:r w:rsidRPr="00567AB3">
        <w:rPr>
          <w:rFonts w:ascii="Roboto" w:hAnsi="Roboto"/>
          <w:lang w:val="ro-RO" w:eastAsia="ro-MD"/>
        </w:rPr>
        <w:t xml:space="preserve"> amenință stabilitatea sistemului financiar la nivel național, justificând rata amortizorului de risc sistemic;</w:t>
      </w:r>
    </w:p>
    <w:p w14:paraId="48AF3019" w14:textId="77777777" w:rsidR="00C3360C" w:rsidRPr="00567AB3" w:rsidRDefault="00C3360C" w:rsidP="00C3360C">
      <w:pPr>
        <w:ind w:firstLine="567"/>
        <w:jc w:val="both"/>
        <w:rPr>
          <w:rFonts w:ascii="Roboto" w:hAnsi="Roboto"/>
          <w:lang w:val="ro-RO" w:eastAsia="ro-MD"/>
        </w:rPr>
      </w:pPr>
      <w:r w:rsidRPr="00567AB3">
        <w:rPr>
          <w:rFonts w:ascii="Roboto" w:hAnsi="Roboto"/>
          <w:lang w:val="ro-RO" w:eastAsia="ro-MD"/>
        </w:rPr>
        <w:t>3) motivele pentru care se consideră că amortizorul de risc sistemic poate fi eficace și proporțional în ceea ce privește atenuarea riscului;</w:t>
      </w:r>
    </w:p>
    <w:p w14:paraId="03D51BE2" w14:textId="7886BD81" w:rsidR="00C3360C" w:rsidRPr="00567AB3" w:rsidRDefault="00C3360C" w:rsidP="00C3360C">
      <w:pPr>
        <w:ind w:firstLine="567"/>
        <w:jc w:val="both"/>
        <w:rPr>
          <w:rFonts w:ascii="Roboto" w:hAnsi="Roboto"/>
          <w:lang w:val="ro-RO" w:eastAsia="ro-MD"/>
        </w:rPr>
      </w:pPr>
      <w:r w:rsidRPr="00567AB3">
        <w:rPr>
          <w:rFonts w:ascii="Roboto" w:hAnsi="Roboto"/>
          <w:lang w:val="ro-RO" w:eastAsia="ro-MD"/>
        </w:rPr>
        <w:t>4) o evaluare a impactului</w:t>
      </w:r>
      <w:r w:rsidR="00561F8C" w:rsidRPr="00567AB3">
        <w:rPr>
          <w:rFonts w:ascii="Roboto" w:hAnsi="Roboto"/>
          <w:lang w:val="ro-RO" w:eastAsia="ro-MD"/>
        </w:rPr>
        <w:t xml:space="preserve"> </w:t>
      </w:r>
      <w:bookmarkStart w:id="7" w:name="_Hlk240879561"/>
      <w:r w:rsidR="00561F8C" w:rsidRPr="00567AB3">
        <w:rPr>
          <w:rFonts w:ascii="Roboto" w:hAnsi="Roboto"/>
          <w:lang w:val="ro-RO" w:eastAsia="ro-MD"/>
        </w:rPr>
        <w:t>probabil,</w:t>
      </w:r>
      <w:bookmarkEnd w:id="7"/>
      <w:r w:rsidRPr="00567AB3">
        <w:rPr>
          <w:rFonts w:ascii="Roboto" w:hAnsi="Roboto"/>
          <w:lang w:val="ro-RO" w:eastAsia="ro-MD"/>
        </w:rPr>
        <w:t xml:space="preserve"> pozitiv sau negativ</w:t>
      </w:r>
      <w:r w:rsidR="00561F8C" w:rsidRPr="00567AB3">
        <w:rPr>
          <w:rFonts w:ascii="Roboto" w:hAnsi="Roboto"/>
          <w:lang w:val="ro-RO" w:eastAsia="ro-MD"/>
        </w:rPr>
        <w:t>,</w:t>
      </w:r>
      <w:r w:rsidRPr="00567AB3">
        <w:rPr>
          <w:rFonts w:ascii="Roboto" w:hAnsi="Roboto"/>
          <w:lang w:val="ro-RO" w:eastAsia="ro-MD"/>
        </w:rPr>
        <w:t xml:space="preserve"> al amortizorului de risc sistemic </w:t>
      </w:r>
      <w:bookmarkStart w:id="8" w:name="_Hlk240879652"/>
      <w:bookmarkStart w:id="9" w:name="_Hlk240879723"/>
      <w:r w:rsidR="00561F8C" w:rsidRPr="00567AB3">
        <w:rPr>
          <w:rFonts w:ascii="Roboto" w:hAnsi="Roboto"/>
          <w:lang w:val="ro-RO" w:eastAsia="ro-MD"/>
        </w:rPr>
        <w:t>asupra</w:t>
      </w:r>
      <w:bookmarkEnd w:id="8"/>
      <w:r w:rsidR="00561F8C" w:rsidRPr="00567AB3">
        <w:rPr>
          <w:rFonts w:ascii="Roboto" w:hAnsi="Roboto"/>
          <w:lang w:val="ro-RO" w:eastAsia="ro-MD"/>
        </w:rPr>
        <w:t xml:space="preserve"> </w:t>
      </w:r>
      <w:bookmarkEnd w:id="9"/>
      <w:r w:rsidRPr="00567AB3">
        <w:rPr>
          <w:rFonts w:ascii="Roboto" w:hAnsi="Roboto"/>
          <w:lang w:val="ro-RO" w:eastAsia="ro-MD"/>
        </w:rPr>
        <w:t>pi</w:t>
      </w:r>
      <w:bookmarkStart w:id="10" w:name="_Hlk240879673"/>
      <w:r w:rsidR="00561F8C" w:rsidRPr="00567AB3">
        <w:rPr>
          <w:rFonts w:ascii="Roboto" w:hAnsi="Roboto"/>
          <w:lang w:val="ro-RO" w:eastAsia="ro-MD"/>
        </w:rPr>
        <w:t>eței</w:t>
      </w:r>
      <w:bookmarkEnd w:id="10"/>
      <w:r w:rsidRPr="00567AB3">
        <w:rPr>
          <w:rFonts w:ascii="Roboto" w:hAnsi="Roboto"/>
          <w:lang w:val="ro-RO" w:eastAsia="ro-MD"/>
        </w:rPr>
        <w:t xml:space="preserve"> intern</w:t>
      </w:r>
      <w:r w:rsidR="00561F8C" w:rsidRPr="00567AB3">
        <w:rPr>
          <w:rFonts w:ascii="Roboto" w:hAnsi="Roboto"/>
          <w:lang w:val="ro-RO" w:eastAsia="ro-MD"/>
        </w:rPr>
        <w:t>e</w:t>
      </w:r>
      <w:r w:rsidRPr="00567AB3">
        <w:rPr>
          <w:rFonts w:ascii="Roboto" w:hAnsi="Roboto"/>
          <w:lang w:val="ro-RO" w:eastAsia="ro-MD"/>
        </w:rPr>
        <w:t>, pe baza informațiilor disponibile;</w:t>
      </w:r>
    </w:p>
    <w:p w14:paraId="219B56B0" w14:textId="77777777" w:rsidR="00C3360C" w:rsidRPr="00567AB3" w:rsidRDefault="00C3360C" w:rsidP="00C3360C">
      <w:pPr>
        <w:ind w:firstLine="567"/>
        <w:jc w:val="both"/>
        <w:rPr>
          <w:rFonts w:ascii="Roboto" w:hAnsi="Roboto"/>
          <w:lang w:val="ro-RO" w:eastAsia="ro-MD"/>
        </w:rPr>
      </w:pPr>
      <w:r w:rsidRPr="00567AB3">
        <w:rPr>
          <w:rFonts w:ascii="Roboto" w:hAnsi="Roboto"/>
          <w:lang w:val="ro-RO" w:eastAsia="ro-MD"/>
        </w:rPr>
        <w:t>5) rata sau ratele amortizorului de risc sistemic pe care Banca Națională a Moldovei intenționează să le impună și expunerile cărora li se aplică aceste rate, precum și instituțiile de credit care fac obiectul ratelor respective;</w:t>
      </w:r>
    </w:p>
    <w:p w14:paraId="5F597082" w14:textId="12E0EB0B" w:rsidR="00C3360C" w:rsidRPr="00567AB3" w:rsidRDefault="00C3360C" w:rsidP="00C3360C">
      <w:pPr>
        <w:ind w:firstLine="567"/>
        <w:jc w:val="both"/>
        <w:rPr>
          <w:rFonts w:ascii="Roboto" w:hAnsi="Roboto"/>
          <w:lang w:val="ro-RO" w:eastAsia="ro-MD"/>
        </w:rPr>
      </w:pPr>
      <w:r w:rsidRPr="00567AB3">
        <w:rPr>
          <w:rFonts w:ascii="Roboto" w:hAnsi="Roboto"/>
          <w:lang w:val="ro-RO" w:eastAsia="ro-MD"/>
        </w:rPr>
        <w:t>6) în cazul în care rata amortizorului de risc sistemic se aplică tuturor expunerilor, o justificare a motivului pentru care Banca Națională a Moldovei consideră că amortizorul de risc sistemic nu constituie o duplicare a funcționării amortizorului O-SII.</w:t>
      </w:r>
    </w:p>
    <w:p w14:paraId="053E0B83" w14:textId="231122E3" w:rsidR="00C3360C" w:rsidRPr="00567AB3" w:rsidRDefault="00C3360C" w:rsidP="006D3418">
      <w:pPr>
        <w:jc w:val="both"/>
        <w:rPr>
          <w:rFonts w:ascii="Roboto" w:hAnsi="Roboto"/>
          <w:lang w:val="ro-RO" w:eastAsia="ro-MD"/>
        </w:rPr>
      </w:pPr>
      <w:r w:rsidRPr="00567AB3">
        <w:rPr>
          <w:rFonts w:ascii="Roboto" w:hAnsi="Roboto"/>
          <w:b/>
          <w:bCs/>
          <w:lang w:val="ro-RO" w:eastAsia="ro-MD"/>
        </w:rPr>
        <w:t>79</w:t>
      </w:r>
      <w:r w:rsidRPr="00567AB3">
        <w:rPr>
          <w:rFonts w:ascii="Roboto" w:hAnsi="Roboto"/>
          <w:b/>
          <w:bCs/>
          <w:vertAlign w:val="superscript"/>
          <w:lang w:val="ro-RO" w:eastAsia="ro-MD"/>
        </w:rPr>
        <w:t>5</w:t>
      </w:r>
      <w:r w:rsidRPr="00567AB3">
        <w:rPr>
          <w:rFonts w:ascii="Roboto" w:hAnsi="Roboto"/>
          <w:b/>
          <w:bCs/>
          <w:lang w:val="ro-RO" w:eastAsia="ro-MD"/>
        </w:rPr>
        <w:t>.</w:t>
      </w:r>
      <w:r w:rsidRPr="00567AB3">
        <w:rPr>
          <w:rFonts w:ascii="Roboto" w:hAnsi="Roboto"/>
          <w:lang w:val="ro-RO" w:eastAsia="ro-MD"/>
        </w:rPr>
        <w:t> În cazul în care decizia privind stabilirea ratei amortizorului de risc sistemic conduce la o scădere sau la menținerea la același nivel a ratei amortizorului stabilite anterior, Banca Națională a Moldovei aplică prevederile punctelor 79</w:t>
      </w:r>
      <w:r w:rsidRPr="00567AB3">
        <w:rPr>
          <w:rFonts w:ascii="Roboto" w:hAnsi="Roboto"/>
          <w:vertAlign w:val="superscript"/>
          <w:lang w:val="ro-RO" w:eastAsia="ro-MD"/>
        </w:rPr>
        <w:t>1</w:t>
      </w:r>
      <w:r w:rsidRPr="00567AB3">
        <w:rPr>
          <w:rFonts w:ascii="Roboto" w:hAnsi="Roboto"/>
          <w:lang w:val="ro-RO" w:eastAsia="ro-MD"/>
        </w:rPr>
        <w:t>-79</w:t>
      </w:r>
      <w:r w:rsidRPr="00567AB3">
        <w:rPr>
          <w:rFonts w:ascii="Roboto" w:hAnsi="Roboto"/>
          <w:vertAlign w:val="superscript"/>
          <w:lang w:val="ro-RO" w:eastAsia="ro-MD"/>
        </w:rPr>
        <w:t>4</w:t>
      </w:r>
      <w:r w:rsidRPr="00567AB3">
        <w:rPr>
          <w:rFonts w:ascii="Roboto" w:hAnsi="Roboto"/>
          <w:lang w:val="ro-RO" w:eastAsia="ro-MD"/>
        </w:rPr>
        <w:t>.</w:t>
      </w:r>
    </w:p>
    <w:p w14:paraId="384C63BA" w14:textId="3EC84683" w:rsidR="00C3360C" w:rsidRPr="00567AB3" w:rsidRDefault="00C3360C" w:rsidP="006D3418">
      <w:pPr>
        <w:jc w:val="both"/>
        <w:rPr>
          <w:rFonts w:ascii="Roboto" w:hAnsi="Roboto"/>
          <w:lang w:val="ro-RO" w:eastAsia="ro-MD"/>
        </w:rPr>
      </w:pPr>
      <w:r w:rsidRPr="00567AB3">
        <w:rPr>
          <w:rFonts w:ascii="Roboto" w:hAnsi="Roboto"/>
          <w:b/>
          <w:bCs/>
          <w:lang w:val="ro-RO" w:eastAsia="ro-MD"/>
        </w:rPr>
        <w:t>79</w:t>
      </w:r>
      <w:r w:rsidRPr="00567AB3">
        <w:rPr>
          <w:rFonts w:ascii="Roboto" w:hAnsi="Roboto"/>
          <w:b/>
          <w:bCs/>
          <w:vertAlign w:val="superscript"/>
          <w:lang w:val="ro-RO" w:eastAsia="ro-MD"/>
        </w:rPr>
        <w:t>6</w:t>
      </w:r>
      <w:r w:rsidRPr="00567AB3">
        <w:rPr>
          <w:rFonts w:ascii="Roboto" w:hAnsi="Roboto"/>
          <w:b/>
          <w:bCs/>
          <w:lang w:val="ro-RO" w:eastAsia="ro-MD"/>
        </w:rPr>
        <w:t>.</w:t>
      </w:r>
      <w:r w:rsidRPr="00567AB3">
        <w:rPr>
          <w:rFonts w:ascii="Roboto" w:hAnsi="Roboto"/>
          <w:lang w:val="ro-RO" w:eastAsia="ro-MD"/>
        </w:rPr>
        <w:t> În cazul în care stabilirea sau restabilirea unei rate sau a unor rate ale amortizorului de risc sistemic pentru orice set sau subset de expuneri menționate la punctul 76 care fac obiectul unuia sau al mai multor amortizoare de risc sistemic nu are drept rezultat o rată combinată a amortizorului de risc sistemic mai mare de 3% pentru niciuna dintre expunerile respective, Banca Națională a Moldovei transmite o notificare către CERS</w:t>
      </w:r>
      <w:r w:rsidR="00561F8C" w:rsidRPr="00567AB3">
        <w:rPr>
          <w:rFonts w:ascii="Roboto" w:hAnsi="Roboto"/>
          <w:lang w:val="ro-RO" w:eastAsia="ro-MD"/>
        </w:rPr>
        <w:t>,</w:t>
      </w:r>
      <w:r w:rsidRPr="00567AB3">
        <w:rPr>
          <w:rFonts w:ascii="Roboto" w:hAnsi="Roboto"/>
          <w:lang w:val="ro-RO" w:eastAsia="ro-MD"/>
        </w:rPr>
        <w:t xml:space="preserve"> în conformitate cu punctul 79</w:t>
      </w:r>
      <w:r w:rsidRPr="00567AB3">
        <w:rPr>
          <w:rFonts w:ascii="Roboto" w:hAnsi="Roboto"/>
          <w:vertAlign w:val="superscript"/>
          <w:lang w:val="ro-RO" w:eastAsia="ro-MD"/>
        </w:rPr>
        <w:t>1</w:t>
      </w:r>
      <w:r w:rsidRPr="00567AB3">
        <w:rPr>
          <w:rFonts w:ascii="Roboto" w:hAnsi="Roboto"/>
          <w:lang w:val="ro-RO" w:eastAsia="ro-MD"/>
        </w:rPr>
        <w:t>, cu o lună înainte de publicarea deciziei menționate la punctul 80.</w:t>
      </w:r>
    </w:p>
    <w:p w14:paraId="659AA6D1" w14:textId="4954E0FF" w:rsidR="00C3360C" w:rsidRPr="00567AB3" w:rsidRDefault="00C3360C" w:rsidP="006D3418">
      <w:pPr>
        <w:jc w:val="both"/>
        <w:rPr>
          <w:rFonts w:ascii="Roboto" w:hAnsi="Roboto"/>
          <w:lang w:val="ro-RO" w:eastAsia="ro-MD"/>
        </w:rPr>
      </w:pPr>
      <w:r w:rsidRPr="00567AB3">
        <w:rPr>
          <w:rFonts w:ascii="Roboto" w:hAnsi="Roboto"/>
          <w:b/>
          <w:bCs/>
          <w:lang w:val="ro-RO" w:eastAsia="ro-MD"/>
        </w:rPr>
        <w:t>79</w:t>
      </w:r>
      <w:r w:rsidRPr="00567AB3">
        <w:rPr>
          <w:rFonts w:ascii="Roboto" w:hAnsi="Roboto"/>
          <w:b/>
          <w:bCs/>
          <w:vertAlign w:val="superscript"/>
          <w:lang w:val="ro-RO" w:eastAsia="ro-MD"/>
        </w:rPr>
        <w:t>7</w:t>
      </w:r>
      <w:r w:rsidRPr="00567AB3">
        <w:rPr>
          <w:rFonts w:ascii="Roboto" w:hAnsi="Roboto"/>
          <w:b/>
          <w:bCs/>
          <w:lang w:val="ro-RO" w:eastAsia="ro-MD"/>
        </w:rPr>
        <w:t>.</w:t>
      </w:r>
      <w:r w:rsidRPr="00567AB3">
        <w:rPr>
          <w:rFonts w:ascii="Roboto" w:hAnsi="Roboto"/>
          <w:lang w:val="ro-RO" w:eastAsia="ro-MD"/>
        </w:rPr>
        <w:t> În cazul în care stabilirea sau restabilirea unei rate sau a unor rate ale amortizorului de risc sistemic pentru orice set sau subset de expuneri menționate la punctul 76 care fac obiectul unuia sau al mai multor amortizoare de risc sistemic are drept rezultat o rată combinată a amortizorului de risc sistemic mai mare de 3%, dar mai mică de 5% pentru oricare dintre expunerile respective, Banca Națională a Moldovei solicită, în notificarea transmisă în conformitate cu punctul 79</w:t>
      </w:r>
      <w:r w:rsidRPr="00567AB3">
        <w:rPr>
          <w:rFonts w:ascii="Roboto" w:hAnsi="Roboto"/>
          <w:vertAlign w:val="superscript"/>
          <w:lang w:val="ro-RO" w:eastAsia="ro-MD"/>
        </w:rPr>
        <w:t>1</w:t>
      </w:r>
      <w:r w:rsidRPr="00567AB3">
        <w:rPr>
          <w:rFonts w:ascii="Roboto" w:hAnsi="Roboto"/>
          <w:lang w:val="ro-RO" w:eastAsia="ro-MD"/>
        </w:rPr>
        <w:t>, avizul Comisiei Europene și al CERS.</w:t>
      </w:r>
    </w:p>
    <w:p w14:paraId="78FE8E5E" w14:textId="3FBAA907" w:rsidR="00C3360C" w:rsidRPr="00567AB3" w:rsidRDefault="00C3360C" w:rsidP="006D3418">
      <w:pPr>
        <w:jc w:val="both"/>
        <w:rPr>
          <w:rFonts w:ascii="Roboto" w:hAnsi="Roboto"/>
          <w:lang w:val="ro-RO" w:eastAsia="ro-MD"/>
        </w:rPr>
      </w:pPr>
      <w:r w:rsidRPr="00567AB3">
        <w:rPr>
          <w:rFonts w:ascii="Roboto" w:hAnsi="Roboto"/>
          <w:b/>
          <w:bCs/>
          <w:lang w:val="ro-RO" w:eastAsia="ro-MD"/>
        </w:rPr>
        <w:t>79</w:t>
      </w:r>
      <w:r w:rsidRPr="00567AB3">
        <w:rPr>
          <w:rFonts w:ascii="Roboto" w:hAnsi="Roboto"/>
          <w:b/>
          <w:bCs/>
          <w:vertAlign w:val="superscript"/>
          <w:lang w:val="ro-RO" w:eastAsia="ro-MD"/>
        </w:rPr>
        <w:t>8</w:t>
      </w:r>
      <w:r w:rsidRPr="00567AB3">
        <w:rPr>
          <w:rFonts w:ascii="Roboto" w:hAnsi="Roboto"/>
          <w:b/>
          <w:bCs/>
          <w:lang w:val="ro-RO" w:eastAsia="ro-MD"/>
        </w:rPr>
        <w:t>.</w:t>
      </w:r>
      <w:r w:rsidRPr="00567AB3">
        <w:rPr>
          <w:rFonts w:ascii="Roboto" w:hAnsi="Roboto"/>
          <w:lang w:val="ro-RO" w:eastAsia="ro-MD"/>
        </w:rPr>
        <w:t> În cazul în care Comisia Europeană emite un aviz negativ, Banca Națională a Moldovei respectă avizul în cauză sau prezintă motivele pentru care nu face acest lucru.</w:t>
      </w:r>
    </w:p>
    <w:p w14:paraId="58A8A24F" w14:textId="1AA8581E" w:rsidR="00C3360C" w:rsidRPr="00567AB3" w:rsidRDefault="00C3360C" w:rsidP="006D3418">
      <w:pPr>
        <w:jc w:val="both"/>
        <w:rPr>
          <w:rFonts w:ascii="Roboto" w:hAnsi="Roboto"/>
          <w:lang w:val="ro-RO" w:eastAsia="ro-MD"/>
        </w:rPr>
      </w:pPr>
      <w:r w:rsidRPr="00567AB3">
        <w:rPr>
          <w:rFonts w:ascii="Roboto" w:hAnsi="Roboto"/>
          <w:b/>
          <w:bCs/>
          <w:lang w:val="ro-RO" w:eastAsia="ro-MD"/>
        </w:rPr>
        <w:t>79</w:t>
      </w:r>
      <w:r w:rsidRPr="00567AB3">
        <w:rPr>
          <w:rFonts w:ascii="Roboto" w:hAnsi="Roboto"/>
          <w:b/>
          <w:bCs/>
          <w:vertAlign w:val="superscript"/>
          <w:lang w:val="ro-RO" w:eastAsia="ro-MD"/>
        </w:rPr>
        <w:t>9</w:t>
      </w:r>
      <w:r w:rsidRPr="00567AB3">
        <w:rPr>
          <w:rFonts w:ascii="Roboto" w:hAnsi="Roboto"/>
          <w:b/>
          <w:bCs/>
          <w:lang w:val="ro-RO" w:eastAsia="ro-MD"/>
        </w:rPr>
        <w:t>.</w:t>
      </w:r>
      <w:r w:rsidRPr="00567AB3">
        <w:rPr>
          <w:rFonts w:ascii="Roboto" w:hAnsi="Roboto"/>
          <w:lang w:val="ro-RO" w:eastAsia="ro-MD"/>
        </w:rPr>
        <w:t> În cazul în care una sau mai multe instituții de credit cărora li se aplică una sau mai multe rate ale amortizorului de risc sistemic sunt filiale ale unei întreprinderi-mamă stabilite într-un alt stat membru, Banca Națională a Moldovei ia în considerare avizele emise de CERS și Comisia Europeană cu privire la caracterul adecvat al aplicării ratei sau ratelor amortizorului de risc sistemic.</w:t>
      </w:r>
    </w:p>
    <w:p w14:paraId="58679BC5" w14:textId="23A995ED" w:rsidR="00C3360C" w:rsidRPr="00567AB3" w:rsidRDefault="00C3360C" w:rsidP="006D3418">
      <w:pPr>
        <w:jc w:val="both"/>
        <w:rPr>
          <w:rFonts w:ascii="Roboto" w:hAnsi="Roboto"/>
          <w:lang w:val="ro-RO" w:eastAsia="ro-MD"/>
        </w:rPr>
      </w:pPr>
      <w:r w:rsidRPr="00567AB3">
        <w:rPr>
          <w:rFonts w:ascii="Roboto" w:hAnsi="Roboto"/>
          <w:b/>
          <w:bCs/>
          <w:lang w:val="ro-RO" w:eastAsia="ro-MD"/>
        </w:rPr>
        <w:lastRenderedPageBreak/>
        <w:t>79</w:t>
      </w:r>
      <w:r w:rsidRPr="00567AB3">
        <w:rPr>
          <w:rFonts w:ascii="Roboto" w:hAnsi="Roboto"/>
          <w:b/>
          <w:bCs/>
          <w:vertAlign w:val="superscript"/>
          <w:lang w:val="ro-RO" w:eastAsia="ro-MD"/>
        </w:rPr>
        <w:t>10</w:t>
      </w:r>
      <w:r w:rsidRPr="00567AB3">
        <w:rPr>
          <w:rFonts w:ascii="Roboto" w:hAnsi="Roboto"/>
          <w:b/>
          <w:bCs/>
          <w:lang w:val="ro-RO" w:eastAsia="ro-MD"/>
        </w:rPr>
        <w:t xml:space="preserve">. </w:t>
      </w:r>
      <w:r w:rsidRPr="00567AB3">
        <w:rPr>
          <w:rFonts w:ascii="Roboto" w:hAnsi="Roboto"/>
          <w:lang w:val="ro-RO" w:eastAsia="ro-MD"/>
        </w:rPr>
        <w:t>În cazul în care autoritățile competent</w:t>
      </w:r>
      <w:r w:rsidR="00561F8C" w:rsidRPr="00567AB3">
        <w:rPr>
          <w:rFonts w:ascii="Roboto" w:hAnsi="Roboto"/>
          <w:lang w:val="ro-RO" w:eastAsia="ro-MD"/>
        </w:rPr>
        <w:t>e</w:t>
      </w:r>
      <w:r w:rsidRPr="00567AB3">
        <w:rPr>
          <w:rFonts w:ascii="Roboto" w:hAnsi="Roboto"/>
          <w:lang w:val="ro-RO" w:eastAsia="ro-MD"/>
        </w:rPr>
        <w:t xml:space="preserve"> </w:t>
      </w:r>
      <w:bookmarkStart w:id="11" w:name="_Hlk240879839"/>
      <w:r w:rsidR="00F95A6B" w:rsidRPr="00567AB3">
        <w:rPr>
          <w:rFonts w:ascii="Roboto" w:hAnsi="Roboto"/>
          <w:lang w:val="ro-RO" w:eastAsia="ro-MD"/>
        </w:rPr>
        <w:t>din</w:t>
      </w:r>
      <w:bookmarkEnd w:id="11"/>
      <w:r w:rsidRPr="00567AB3">
        <w:rPr>
          <w:rFonts w:ascii="Roboto" w:hAnsi="Roboto"/>
          <w:lang w:val="ro-RO" w:eastAsia="ro-MD"/>
        </w:rPr>
        <w:t xml:space="preserve"> statul membru al filialei și </w:t>
      </w:r>
      <w:bookmarkStart w:id="12" w:name="_Hlk240879880"/>
      <w:r w:rsidR="00F95A6B" w:rsidRPr="00567AB3">
        <w:rPr>
          <w:rFonts w:ascii="Roboto" w:hAnsi="Roboto"/>
          <w:lang w:val="ro-RO" w:eastAsia="ro-MD"/>
        </w:rPr>
        <w:t>cele din statul membru al</w:t>
      </w:r>
      <w:bookmarkEnd w:id="12"/>
      <w:r w:rsidR="00F95A6B" w:rsidRPr="00567AB3">
        <w:rPr>
          <w:rFonts w:ascii="Roboto" w:hAnsi="Roboto"/>
          <w:lang w:val="ro-RO" w:eastAsia="ro-MD"/>
        </w:rPr>
        <w:t xml:space="preserve"> </w:t>
      </w:r>
      <w:r w:rsidRPr="00567AB3">
        <w:rPr>
          <w:rFonts w:ascii="Roboto" w:hAnsi="Roboto"/>
          <w:lang w:val="ro-RO" w:eastAsia="ro-MD"/>
        </w:rPr>
        <w:t>întreprinderii-mamă nu sunt de acord cu privire la rata sau ratele amortizorului de risc sistemic aplicabile instituției de credit respective și în cazul unui aviz negativ atât din partea Comisiei, cât și a CERS, Banca Națională a Moldovei poate sesiza Autoritatea Bancară Europeană și solicita asistența acesteia în conformitate cu articolul 19 din Regulamentul (UE) nr.1093/2010. Decizia privind stabilirea ratei sau a ratelor amortizorului de risc sistemic pentru expunerile respective se suspendă până la emiterea unei decizii de către Autoritatea Bancară Europeană.</w:t>
      </w:r>
    </w:p>
    <w:p w14:paraId="19CFC410" w14:textId="134F0E57" w:rsidR="00C3360C" w:rsidRPr="00567AB3" w:rsidRDefault="00C3360C" w:rsidP="006D3418">
      <w:pPr>
        <w:jc w:val="both"/>
        <w:rPr>
          <w:rFonts w:ascii="Roboto" w:hAnsi="Roboto"/>
          <w:lang w:val="ro-RO" w:eastAsia="ro-MD"/>
        </w:rPr>
      </w:pPr>
      <w:r w:rsidRPr="00567AB3">
        <w:rPr>
          <w:rFonts w:ascii="Roboto" w:hAnsi="Roboto"/>
          <w:b/>
          <w:bCs/>
          <w:lang w:val="ro-RO" w:eastAsia="ro-MD"/>
        </w:rPr>
        <w:t>79</w:t>
      </w:r>
      <w:r w:rsidRPr="00567AB3">
        <w:rPr>
          <w:rFonts w:ascii="Roboto" w:hAnsi="Roboto"/>
          <w:b/>
          <w:bCs/>
          <w:vertAlign w:val="superscript"/>
          <w:lang w:val="ro-RO" w:eastAsia="ro-MD"/>
        </w:rPr>
        <w:t>11</w:t>
      </w:r>
      <w:r w:rsidRPr="00567AB3">
        <w:rPr>
          <w:rFonts w:ascii="Roboto" w:hAnsi="Roboto"/>
          <w:b/>
          <w:bCs/>
          <w:lang w:val="ro-RO" w:eastAsia="ro-MD"/>
        </w:rPr>
        <w:t>.</w:t>
      </w:r>
      <w:r w:rsidRPr="00567AB3">
        <w:rPr>
          <w:rFonts w:ascii="Roboto" w:hAnsi="Roboto"/>
          <w:lang w:val="ro-RO" w:eastAsia="ro-MD"/>
        </w:rPr>
        <w:t xml:space="preserve"> În cazul în care stabilirea sau restabilirea unei rate sau a unor rate ale amortizorului de risc sistemic pentru orice set sau subset de expuneri menționate la punctul 76 care fac obiectul unuia sau al mai multor amortizoare de risc sistemic are drept rezultat o rată combinată a amortizorului de risc sistemic mai mare de 5% pentru oricare dintre expunerile respective, Banca Națională a Moldovei solicită autorizația Comisiei Europene înainte să pună în aplicare un amortizor de risc sistemic.</w:t>
      </w:r>
    </w:p>
    <w:p w14:paraId="52A15814" w14:textId="6553D1C5" w:rsidR="00C3360C" w:rsidRPr="00567AB3" w:rsidRDefault="00C3360C" w:rsidP="006D3418">
      <w:pPr>
        <w:jc w:val="both"/>
        <w:rPr>
          <w:rFonts w:ascii="Roboto" w:hAnsi="Roboto"/>
          <w:lang w:val="ro-RO" w:eastAsia="ro-MD"/>
        </w:rPr>
      </w:pPr>
      <w:r w:rsidRPr="00567AB3">
        <w:rPr>
          <w:rFonts w:ascii="Roboto" w:hAnsi="Roboto"/>
          <w:b/>
          <w:bCs/>
          <w:lang w:val="ro-RO" w:eastAsia="ro-MD"/>
        </w:rPr>
        <w:t>79</w:t>
      </w:r>
      <w:r w:rsidRPr="00567AB3">
        <w:rPr>
          <w:rFonts w:ascii="Roboto" w:hAnsi="Roboto"/>
          <w:b/>
          <w:bCs/>
          <w:vertAlign w:val="superscript"/>
          <w:lang w:val="ro-RO" w:eastAsia="ro-MD"/>
        </w:rPr>
        <w:t>12</w:t>
      </w:r>
      <w:r w:rsidRPr="00567AB3">
        <w:rPr>
          <w:rFonts w:ascii="Roboto" w:hAnsi="Roboto"/>
          <w:b/>
          <w:bCs/>
          <w:lang w:val="ro-RO" w:eastAsia="ro-MD"/>
        </w:rPr>
        <w:t>.</w:t>
      </w:r>
      <w:r w:rsidRPr="00567AB3">
        <w:rPr>
          <w:rFonts w:ascii="Roboto" w:hAnsi="Roboto"/>
          <w:lang w:val="ro-RO" w:eastAsia="ro-MD"/>
        </w:rPr>
        <w:t xml:space="preserve"> În sensul prezentei secțiuni, recunoașterea unei rate a amortizorului de risc sistemic stabilit</w:t>
      </w:r>
      <w:r w:rsidR="00F95A6B" w:rsidRPr="00567AB3">
        <w:rPr>
          <w:rFonts w:ascii="Roboto" w:hAnsi="Roboto"/>
          <w:lang w:val="ro-RO" w:eastAsia="ro-MD"/>
        </w:rPr>
        <w:t>e</w:t>
      </w:r>
      <w:r w:rsidRPr="00567AB3">
        <w:rPr>
          <w:rFonts w:ascii="Roboto" w:hAnsi="Roboto"/>
          <w:lang w:val="ro-RO" w:eastAsia="ro-MD"/>
        </w:rPr>
        <w:t xml:space="preserve"> de alt stat membru în conformitate cu punctul 83 nu este inclusă în calculul pragurilor menționate la punctele 79</w:t>
      </w:r>
      <w:r w:rsidRPr="00567AB3">
        <w:rPr>
          <w:rFonts w:ascii="Roboto" w:hAnsi="Roboto"/>
          <w:vertAlign w:val="superscript"/>
          <w:lang w:val="ro-RO" w:eastAsia="ro-MD"/>
        </w:rPr>
        <w:t>6</w:t>
      </w:r>
      <w:r w:rsidRPr="00567AB3">
        <w:rPr>
          <w:rFonts w:ascii="Roboto" w:hAnsi="Roboto"/>
          <w:lang w:val="ro-RO" w:eastAsia="ro-MD"/>
        </w:rPr>
        <w:t>, 79</w:t>
      </w:r>
      <w:r w:rsidRPr="00567AB3">
        <w:rPr>
          <w:rFonts w:ascii="Roboto" w:hAnsi="Roboto"/>
          <w:vertAlign w:val="superscript"/>
          <w:lang w:val="ro-RO" w:eastAsia="ro-MD"/>
        </w:rPr>
        <w:t>7</w:t>
      </w:r>
      <w:r w:rsidRPr="00567AB3">
        <w:rPr>
          <w:rFonts w:ascii="Roboto" w:hAnsi="Roboto"/>
          <w:lang w:val="ro-RO" w:eastAsia="ro-MD"/>
        </w:rPr>
        <w:t xml:space="preserve"> și 79</w:t>
      </w:r>
      <w:r w:rsidRPr="00567AB3">
        <w:rPr>
          <w:rFonts w:ascii="Roboto" w:hAnsi="Roboto"/>
          <w:vertAlign w:val="superscript"/>
          <w:lang w:val="ro-RO" w:eastAsia="ro-MD"/>
        </w:rPr>
        <w:t>11</w:t>
      </w:r>
      <w:r w:rsidRPr="00567AB3">
        <w:rPr>
          <w:rFonts w:ascii="Roboto" w:hAnsi="Roboto"/>
          <w:lang w:val="ro-RO" w:eastAsia="ro-MD"/>
        </w:rPr>
        <w:t>.</w:t>
      </w:r>
      <w:r w:rsidRPr="00567AB3">
        <w:rPr>
          <w:rFonts w:ascii="Roboto" w:hAnsi="Roboto"/>
          <w:sz w:val="18"/>
          <w:szCs w:val="18"/>
          <w:lang w:val="ro-RO" w:eastAsia="ro-MD"/>
        </w:rPr>
        <w:t xml:space="preserve">  </w:t>
      </w:r>
    </w:p>
    <w:p w14:paraId="4FBD805F" w14:textId="32639D43" w:rsidR="00C3360C" w:rsidRPr="00567AB3" w:rsidRDefault="00C3360C" w:rsidP="00C3360C">
      <w:pPr>
        <w:tabs>
          <w:tab w:val="left" w:pos="0"/>
        </w:tabs>
        <w:spacing w:before="80" w:after="80"/>
        <w:jc w:val="both"/>
        <w:rPr>
          <w:rFonts w:ascii="Roboto" w:hAnsi="Roboto"/>
          <w:lang w:val="ro-RO"/>
        </w:rPr>
      </w:pPr>
      <w:r w:rsidRPr="00567AB3">
        <w:rPr>
          <w:rFonts w:ascii="Roboto" w:hAnsi="Roboto"/>
          <w:b/>
          <w:bCs/>
          <w:lang w:val="ro-RO" w:eastAsia="ro-MD"/>
        </w:rPr>
        <w:t>79</w:t>
      </w:r>
      <w:r w:rsidRPr="00567AB3">
        <w:rPr>
          <w:rFonts w:ascii="Roboto" w:hAnsi="Roboto"/>
          <w:b/>
          <w:bCs/>
          <w:vertAlign w:val="superscript"/>
          <w:lang w:val="ro-RO" w:eastAsia="ro-MD"/>
        </w:rPr>
        <w:t>13</w:t>
      </w:r>
      <w:r w:rsidRPr="00567AB3">
        <w:rPr>
          <w:rFonts w:ascii="Roboto" w:hAnsi="Roboto"/>
          <w:b/>
          <w:bCs/>
          <w:lang w:val="ro-RO" w:eastAsia="ro-MD"/>
        </w:rPr>
        <w:t>.</w:t>
      </w:r>
      <w:r w:rsidRPr="00567AB3">
        <w:rPr>
          <w:rFonts w:ascii="Roboto" w:hAnsi="Roboto"/>
          <w:lang w:val="ro-RO" w:eastAsia="ro-MD"/>
        </w:rPr>
        <w:t xml:space="preserve"> În cazul în care Banca Națională a Moldovei decide să stabilească amortizorul de risc sistemic pe baza expunerilor de pe teritoriul altor state membre, amortizorul se stabilește în mod egal pentru toate expunerile de pe teritoriul Uniunii Europene, cu excepția cazului în care amortizorul este stabilit pentru a recunoaște rata amortizorului de risc sistemic stabilită de alt stat membru în conformitate cu punctul 83.</w:t>
      </w:r>
      <w:r w:rsidR="00BB337E" w:rsidRPr="00567AB3">
        <w:rPr>
          <w:rFonts w:ascii="Roboto" w:hAnsi="Roboto"/>
          <w:lang w:val="ro-RO" w:eastAsia="ro-MD"/>
        </w:rPr>
        <w:t>”.</w:t>
      </w:r>
    </w:p>
    <w:p w14:paraId="174A64A7" w14:textId="29842598" w:rsidR="00BB337E" w:rsidRPr="00567AB3" w:rsidRDefault="00BB337E"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Punctul 82 se abrogă.</w:t>
      </w:r>
    </w:p>
    <w:p w14:paraId="766294B7" w14:textId="615053D7" w:rsidR="00F6160B" w:rsidRPr="00567AB3" w:rsidRDefault="00BB337E"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Denumirea secțiunii a 4-a din capitolul V va avea următorul cuprins:</w:t>
      </w:r>
    </w:p>
    <w:p w14:paraId="13542AFF" w14:textId="77777777" w:rsidR="00BB337E" w:rsidRPr="00567AB3" w:rsidRDefault="00BB337E" w:rsidP="00BB337E">
      <w:pPr>
        <w:tabs>
          <w:tab w:val="left" w:pos="0"/>
        </w:tabs>
        <w:spacing w:before="80" w:after="80"/>
        <w:jc w:val="both"/>
        <w:rPr>
          <w:rFonts w:ascii="Roboto" w:hAnsi="Roboto"/>
          <w:b/>
          <w:bCs/>
          <w:i/>
          <w:iCs/>
          <w:lang w:val="ro-MD"/>
        </w:rPr>
      </w:pPr>
      <w:r w:rsidRPr="00567AB3">
        <w:rPr>
          <w:rFonts w:ascii="Roboto" w:hAnsi="Roboto"/>
          <w:lang w:val="ro-MD"/>
        </w:rPr>
        <w:t>„</w:t>
      </w:r>
      <w:r w:rsidRPr="00567AB3">
        <w:rPr>
          <w:rFonts w:ascii="Roboto" w:hAnsi="Roboto"/>
          <w:b/>
          <w:bCs/>
          <w:i/>
          <w:iCs/>
          <w:lang w:val="ro-MD"/>
        </w:rPr>
        <w:t>Secțiunea a 4-a</w:t>
      </w:r>
    </w:p>
    <w:p w14:paraId="524555D8" w14:textId="6955A89D" w:rsidR="00BB337E" w:rsidRPr="00567AB3" w:rsidRDefault="00BB337E" w:rsidP="00BB337E">
      <w:pPr>
        <w:tabs>
          <w:tab w:val="left" w:pos="0"/>
        </w:tabs>
        <w:spacing w:before="80" w:after="80"/>
        <w:jc w:val="both"/>
        <w:rPr>
          <w:rFonts w:ascii="Roboto" w:hAnsi="Roboto"/>
          <w:lang w:val="ro-MD"/>
        </w:rPr>
      </w:pPr>
      <w:r w:rsidRPr="00567AB3">
        <w:rPr>
          <w:rFonts w:ascii="Roboto" w:hAnsi="Roboto"/>
          <w:b/>
          <w:bCs/>
          <w:i/>
          <w:iCs/>
          <w:lang w:val="ro-MD"/>
        </w:rPr>
        <w:t xml:space="preserve"> Recunoașterea unei rate a amortizorului de risc sistemic</w:t>
      </w:r>
      <w:r w:rsidRPr="00567AB3">
        <w:rPr>
          <w:rFonts w:ascii="Roboto" w:hAnsi="Roboto"/>
          <w:lang w:val="ro-MD"/>
        </w:rPr>
        <w:t>”</w:t>
      </w:r>
    </w:p>
    <w:p w14:paraId="5677AD3A" w14:textId="698AF76F" w:rsidR="000D2394" w:rsidRPr="00567AB3" w:rsidRDefault="000D2394"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Punctul 83 va avea următorul cuprins:</w:t>
      </w:r>
    </w:p>
    <w:p w14:paraId="1942A2E9" w14:textId="51DE8CA0" w:rsidR="000D2394" w:rsidRPr="00567AB3" w:rsidRDefault="000D2394" w:rsidP="000D2394">
      <w:pPr>
        <w:tabs>
          <w:tab w:val="left" w:pos="0"/>
        </w:tabs>
        <w:spacing w:before="80" w:after="80"/>
        <w:jc w:val="both"/>
        <w:rPr>
          <w:rFonts w:ascii="Roboto" w:hAnsi="Roboto"/>
          <w:lang w:val="ro-MD"/>
        </w:rPr>
      </w:pPr>
      <w:r w:rsidRPr="00567AB3">
        <w:rPr>
          <w:rFonts w:ascii="Roboto" w:hAnsi="Roboto"/>
          <w:lang w:val="ro-MD"/>
        </w:rPr>
        <w:t>„</w:t>
      </w:r>
      <w:r w:rsidRPr="00567AB3">
        <w:rPr>
          <w:rFonts w:ascii="Roboto" w:hAnsi="Roboto"/>
          <w:b/>
          <w:bCs/>
          <w:lang w:val="ro-MD"/>
        </w:rPr>
        <w:t>83.</w:t>
      </w:r>
      <w:r w:rsidRPr="00567AB3">
        <w:rPr>
          <w:rFonts w:ascii="Roboto" w:hAnsi="Roboto"/>
          <w:lang w:val="ro-MD"/>
        </w:rPr>
        <w:t xml:space="preserve"> Banca Națională a Moldovei poate recunoaște rata amortizorului de risc sistemic stabilită de autoritatea desemnată dintr-un stat membru și  poate impune instituțiilor de credit din Republica Moldova aplicarea ratei recunoscute a amortizorului de risc sistemic pentru expunerile situate în statul membru respectiv care a stabilit rata amortizorului recunoscută de Banca Națională a Moldovei.”.</w:t>
      </w:r>
    </w:p>
    <w:p w14:paraId="7D590782" w14:textId="114FADD3" w:rsidR="007766C8" w:rsidRPr="00567AB3" w:rsidRDefault="001005B5"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84 cuvintele „relevantă a statului” se substituie cu cuvintele „desemnată a statului membru”.</w:t>
      </w:r>
    </w:p>
    <w:p w14:paraId="5896971F" w14:textId="0B2AC99A" w:rsidR="0077024B" w:rsidRPr="00567AB3" w:rsidRDefault="001005B5" w:rsidP="00A10EAB">
      <w:pPr>
        <w:pStyle w:val="ListParagraph"/>
        <w:numPr>
          <w:ilvl w:val="1"/>
          <w:numId w:val="27"/>
        </w:numPr>
        <w:tabs>
          <w:tab w:val="left" w:pos="0"/>
        </w:tabs>
        <w:spacing w:before="80"/>
        <w:ind w:left="0" w:firstLine="567"/>
        <w:contextualSpacing w:val="0"/>
        <w:jc w:val="both"/>
        <w:rPr>
          <w:rFonts w:ascii="Roboto" w:hAnsi="Roboto"/>
          <w:lang w:val="ro-MD"/>
        </w:rPr>
      </w:pPr>
      <w:r w:rsidRPr="00567AB3">
        <w:rPr>
          <w:rFonts w:ascii="Roboto" w:hAnsi="Roboto"/>
          <w:lang w:val="ro-MD"/>
        </w:rPr>
        <w:t>Se completează cu punctul 85</w:t>
      </w:r>
      <w:r w:rsidRPr="00567AB3">
        <w:rPr>
          <w:rFonts w:ascii="Roboto" w:hAnsi="Roboto"/>
          <w:vertAlign w:val="superscript"/>
          <w:lang w:val="ro-MD"/>
        </w:rPr>
        <w:t>1</w:t>
      </w:r>
      <w:r w:rsidRPr="00567AB3">
        <w:rPr>
          <w:rFonts w:ascii="Roboto" w:hAnsi="Roboto"/>
          <w:lang w:val="ro-MD"/>
        </w:rPr>
        <w:t xml:space="preserve"> cu următorul cuprins:</w:t>
      </w:r>
    </w:p>
    <w:p w14:paraId="1E27EFAE" w14:textId="0133CFEB" w:rsidR="001005B5" w:rsidRPr="00567AB3" w:rsidRDefault="001005B5" w:rsidP="00A10EAB">
      <w:pPr>
        <w:tabs>
          <w:tab w:val="left" w:pos="0"/>
        </w:tabs>
        <w:spacing w:after="80"/>
        <w:jc w:val="both"/>
        <w:rPr>
          <w:rFonts w:ascii="Roboto" w:hAnsi="Roboto"/>
          <w:lang w:val="ro-MD"/>
        </w:rPr>
      </w:pPr>
      <w:r w:rsidRPr="00567AB3">
        <w:rPr>
          <w:rFonts w:ascii="Roboto" w:hAnsi="Roboto"/>
          <w:lang w:val="ro-MD"/>
        </w:rPr>
        <w:t>„</w:t>
      </w:r>
      <w:r w:rsidR="00984F0E" w:rsidRPr="00567AB3">
        <w:rPr>
          <w:rFonts w:ascii="Roboto" w:hAnsi="Roboto"/>
          <w:b/>
          <w:bCs/>
          <w:lang w:val="ro-MD"/>
        </w:rPr>
        <w:t>85</w:t>
      </w:r>
      <w:r w:rsidR="00984F0E" w:rsidRPr="00567AB3">
        <w:rPr>
          <w:rFonts w:ascii="Roboto" w:hAnsi="Roboto"/>
          <w:b/>
          <w:bCs/>
          <w:vertAlign w:val="superscript"/>
          <w:lang w:val="ro-MD"/>
        </w:rPr>
        <w:t>1</w:t>
      </w:r>
      <w:r w:rsidR="00984F0E" w:rsidRPr="00567AB3">
        <w:rPr>
          <w:rFonts w:ascii="Roboto" w:hAnsi="Roboto"/>
          <w:b/>
          <w:bCs/>
          <w:lang w:val="ro-MD"/>
        </w:rPr>
        <w:t>.</w:t>
      </w:r>
      <w:r w:rsidR="00984F0E" w:rsidRPr="00567AB3">
        <w:rPr>
          <w:rFonts w:ascii="Roboto" w:hAnsi="Roboto"/>
          <w:lang w:val="ro-MD"/>
        </w:rPr>
        <w:t xml:space="preserve"> Banca Națională a Moldovei transmite o notificare către CERS privind decizia de recunoaștere a ratei amortizorului de risc sistemic, în conformitate cu punctul 83.”.</w:t>
      </w:r>
    </w:p>
    <w:p w14:paraId="26573477" w14:textId="42B3CEDD" w:rsidR="001005B5" w:rsidRPr="00567AB3" w:rsidRDefault="001005B5" w:rsidP="00A10EAB">
      <w:pPr>
        <w:pStyle w:val="ListParagraph"/>
        <w:numPr>
          <w:ilvl w:val="1"/>
          <w:numId w:val="27"/>
        </w:numPr>
        <w:tabs>
          <w:tab w:val="left" w:pos="0"/>
        </w:tabs>
        <w:spacing w:before="80"/>
        <w:ind w:left="0" w:firstLine="567"/>
        <w:contextualSpacing w:val="0"/>
        <w:jc w:val="both"/>
        <w:rPr>
          <w:rFonts w:ascii="Roboto" w:hAnsi="Roboto"/>
          <w:lang w:val="ro-MD"/>
        </w:rPr>
      </w:pPr>
      <w:r w:rsidRPr="00567AB3">
        <w:rPr>
          <w:rFonts w:ascii="Roboto" w:hAnsi="Roboto"/>
          <w:lang w:val="ro-MD"/>
        </w:rPr>
        <w:t>Se completează cu punctul 86</w:t>
      </w:r>
      <w:r w:rsidRPr="00567AB3">
        <w:rPr>
          <w:rFonts w:ascii="Roboto" w:hAnsi="Roboto"/>
          <w:vertAlign w:val="superscript"/>
          <w:lang w:val="ro-MD"/>
        </w:rPr>
        <w:t>1</w:t>
      </w:r>
      <w:r w:rsidRPr="00567AB3">
        <w:rPr>
          <w:rFonts w:ascii="Roboto" w:hAnsi="Roboto"/>
          <w:lang w:val="ro-MD"/>
        </w:rPr>
        <w:t xml:space="preserve"> cu următorul cuprins:</w:t>
      </w:r>
    </w:p>
    <w:p w14:paraId="169B133A" w14:textId="7181B3EE" w:rsidR="00A03BA9" w:rsidRPr="00567AB3" w:rsidRDefault="00A03BA9" w:rsidP="00A10EAB">
      <w:pPr>
        <w:tabs>
          <w:tab w:val="left" w:pos="0"/>
        </w:tabs>
        <w:spacing w:after="80"/>
        <w:jc w:val="both"/>
        <w:rPr>
          <w:rFonts w:ascii="Roboto" w:hAnsi="Roboto"/>
          <w:lang w:val="ro-MD"/>
        </w:rPr>
      </w:pPr>
      <w:r w:rsidRPr="00567AB3">
        <w:rPr>
          <w:rFonts w:ascii="Roboto" w:hAnsi="Roboto"/>
          <w:lang w:val="ro-MD"/>
        </w:rPr>
        <w:t>„</w:t>
      </w:r>
      <w:r w:rsidRPr="00567AB3">
        <w:rPr>
          <w:rFonts w:ascii="Roboto" w:hAnsi="Roboto"/>
          <w:b/>
          <w:bCs/>
          <w:lang w:val="ro-MD"/>
        </w:rPr>
        <w:t>86</w:t>
      </w:r>
      <w:r w:rsidRPr="00567AB3">
        <w:rPr>
          <w:rFonts w:ascii="Roboto" w:hAnsi="Roboto"/>
          <w:b/>
          <w:bCs/>
          <w:vertAlign w:val="superscript"/>
          <w:lang w:val="ro-MD"/>
        </w:rPr>
        <w:t>1</w:t>
      </w:r>
      <w:r w:rsidRPr="00567AB3">
        <w:rPr>
          <w:rFonts w:ascii="Roboto" w:hAnsi="Roboto"/>
          <w:b/>
          <w:bCs/>
          <w:lang w:val="ro-MD"/>
        </w:rPr>
        <w:t>.</w:t>
      </w:r>
      <w:r w:rsidRPr="00567AB3">
        <w:rPr>
          <w:rFonts w:ascii="Roboto" w:hAnsi="Roboto"/>
          <w:lang w:val="ro-MD"/>
        </w:rPr>
        <w:t xml:space="preserve"> În cazul în care Banca Națională a Moldovei stabilește un amortizor de risc sistemic în conformitate cu secțiunea a 2-a, poate solicita CERS să emită o recomandare, astfel cum se prevede la articolul 16 din Regulamentul (UE) nr.1092/2010, adresată unuia sau mai multor state membre pentru recunoașterea ratei amortizorului de risc sistemic.”.</w:t>
      </w:r>
    </w:p>
    <w:p w14:paraId="47CA3F0A" w14:textId="0952F437" w:rsidR="00D06E4A" w:rsidRPr="00567AB3" w:rsidRDefault="00B96BF6"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lastRenderedPageBreak/>
        <w:t>La punctul 87</w:t>
      </w:r>
      <w:r w:rsidRPr="00567AB3">
        <w:rPr>
          <w:rFonts w:ascii="Roboto" w:hAnsi="Roboto"/>
          <w:vertAlign w:val="superscript"/>
          <w:lang w:val="ro-MD"/>
        </w:rPr>
        <w:t>1</w:t>
      </w:r>
      <w:r w:rsidRPr="00567AB3">
        <w:rPr>
          <w:rFonts w:ascii="Roboto" w:hAnsi="Roboto"/>
          <w:lang w:val="ro-MD"/>
        </w:rPr>
        <w:t xml:space="preserve"> textul „de Regulamentul nr.109/2018 și oricare dintre cerințele impuse în temeiul art.139 alin.(3)-(5)” se substituie cu textul „la punctul 130 subpunctele 1)</w:t>
      </w:r>
      <w:r w:rsidR="00F650ED" w:rsidRPr="00567AB3">
        <w:rPr>
          <w:rFonts w:ascii="Roboto" w:hAnsi="Roboto"/>
          <w:lang w:val="ro-MD"/>
        </w:rPr>
        <w:t xml:space="preserve">, 2) și 3) din </w:t>
      </w:r>
      <w:r w:rsidRPr="00567AB3">
        <w:rPr>
          <w:rFonts w:ascii="Roboto" w:hAnsi="Roboto"/>
          <w:lang w:val="ro-MD"/>
        </w:rPr>
        <w:t>Regulamentul nr.109/2018 și oricare dintre cerințele impuse în temeiul art.139 alin.(3)</w:t>
      </w:r>
      <w:r w:rsidR="00F650ED" w:rsidRPr="00567AB3">
        <w:rPr>
          <w:rFonts w:ascii="Roboto" w:hAnsi="Roboto"/>
          <w:lang w:val="ro-MD"/>
        </w:rPr>
        <w:t xml:space="preserve"> litera a)”.</w:t>
      </w:r>
    </w:p>
    <w:p w14:paraId="16D451BB" w14:textId="3198A3A2" w:rsidR="001005B5" w:rsidRPr="00567AB3" w:rsidRDefault="00D06E4A" w:rsidP="00BB1B09">
      <w:pPr>
        <w:pStyle w:val="ListParagraph"/>
        <w:numPr>
          <w:ilvl w:val="1"/>
          <w:numId w:val="27"/>
        </w:numPr>
        <w:tabs>
          <w:tab w:val="left" w:pos="0"/>
        </w:tabs>
        <w:spacing w:before="80"/>
        <w:ind w:left="0" w:firstLine="567"/>
        <w:contextualSpacing w:val="0"/>
        <w:jc w:val="both"/>
        <w:rPr>
          <w:rFonts w:ascii="Roboto" w:hAnsi="Roboto"/>
          <w:lang w:val="ro-MD"/>
        </w:rPr>
      </w:pPr>
      <w:r w:rsidRPr="00567AB3">
        <w:rPr>
          <w:rFonts w:ascii="Roboto" w:hAnsi="Roboto"/>
          <w:lang w:val="ro-MD"/>
        </w:rPr>
        <w:t>Se completează cu punctul 87</w:t>
      </w:r>
      <w:r w:rsidRPr="00567AB3">
        <w:rPr>
          <w:rFonts w:ascii="Roboto" w:hAnsi="Roboto"/>
          <w:vertAlign w:val="superscript"/>
          <w:lang w:val="ro-MD"/>
        </w:rPr>
        <w:t>2</w:t>
      </w:r>
      <w:r w:rsidRPr="00567AB3">
        <w:rPr>
          <w:rFonts w:ascii="Roboto" w:hAnsi="Roboto"/>
          <w:lang w:val="ro-MD"/>
        </w:rPr>
        <w:t xml:space="preserve"> cu următorul cuprins:</w:t>
      </w:r>
    </w:p>
    <w:p w14:paraId="1A6A914E" w14:textId="0797788C" w:rsidR="00F650ED" w:rsidRPr="00567AB3" w:rsidRDefault="00F650ED" w:rsidP="00BB1B09">
      <w:pPr>
        <w:tabs>
          <w:tab w:val="left" w:pos="0"/>
        </w:tabs>
        <w:spacing w:after="80"/>
        <w:jc w:val="both"/>
        <w:rPr>
          <w:rFonts w:ascii="Roboto" w:hAnsi="Roboto"/>
          <w:lang w:val="ro-MD"/>
        </w:rPr>
      </w:pPr>
      <w:r w:rsidRPr="00567AB3">
        <w:rPr>
          <w:rFonts w:ascii="Roboto" w:hAnsi="Roboto"/>
          <w:lang w:val="ro-MD"/>
        </w:rPr>
        <w:t>„</w:t>
      </w:r>
      <w:r w:rsidR="00BB1B09" w:rsidRPr="00567AB3">
        <w:rPr>
          <w:rFonts w:ascii="Roboto" w:hAnsi="Roboto"/>
          <w:b/>
          <w:bCs/>
          <w:lang w:val="ro-MD"/>
        </w:rPr>
        <w:t>87</w:t>
      </w:r>
      <w:r w:rsidR="00BB1B09" w:rsidRPr="00567AB3">
        <w:rPr>
          <w:rFonts w:ascii="Roboto" w:hAnsi="Roboto"/>
          <w:b/>
          <w:bCs/>
          <w:vertAlign w:val="superscript"/>
          <w:lang w:val="ro-MD"/>
        </w:rPr>
        <w:t>2</w:t>
      </w:r>
      <w:r w:rsidR="00BB1B09" w:rsidRPr="00567AB3">
        <w:rPr>
          <w:rFonts w:ascii="Roboto" w:hAnsi="Roboto"/>
          <w:b/>
          <w:bCs/>
          <w:lang w:val="ro-MD"/>
        </w:rPr>
        <w:t>.</w:t>
      </w:r>
      <w:r w:rsidR="00BB1B09" w:rsidRPr="00567AB3">
        <w:rPr>
          <w:rFonts w:ascii="Roboto" w:hAnsi="Roboto"/>
          <w:lang w:val="ro-MD"/>
        </w:rPr>
        <w:t xml:space="preserve"> În cazul în care instituția de credit se afl</w:t>
      </w:r>
      <w:r w:rsidR="00F95A6B" w:rsidRPr="00567AB3">
        <w:rPr>
          <w:rFonts w:ascii="Roboto" w:hAnsi="Roboto"/>
          <w:lang w:val="ro-MD"/>
        </w:rPr>
        <w:t>ă</w:t>
      </w:r>
      <w:r w:rsidR="00BB1B09" w:rsidRPr="00567AB3">
        <w:rPr>
          <w:rFonts w:ascii="Roboto" w:hAnsi="Roboto"/>
          <w:lang w:val="ro-MD"/>
        </w:rPr>
        <w:t xml:space="preserve"> în situația prevăzută la punctul 87, </w:t>
      </w:r>
      <w:r w:rsidR="00AA150E" w:rsidRPr="00567AB3">
        <w:rPr>
          <w:rFonts w:ascii="Roboto" w:hAnsi="Roboto"/>
          <w:lang w:val="ro-MD"/>
        </w:rPr>
        <w:t>aceasta</w:t>
      </w:r>
      <w:r w:rsidR="00BB1B09" w:rsidRPr="00567AB3">
        <w:rPr>
          <w:rFonts w:ascii="Roboto" w:hAnsi="Roboto"/>
          <w:lang w:val="ro-MD"/>
        </w:rPr>
        <w:t xml:space="preserve"> nu întreprinde niciuna dintre acțiunile prevăzute la punctul 91 înainte de a calcula suma maxim</w:t>
      </w:r>
      <w:bookmarkStart w:id="13" w:name="_Hlk240880037"/>
      <w:r w:rsidR="00F95A6B" w:rsidRPr="00567AB3">
        <w:rPr>
          <w:rFonts w:ascii="Roboto" w:hAnsi="Roboto"/>
          <w:lang w:val="ro-MD"/>
        </w:rPr>
        <w:t>ă</w:t>
      </w:r>
      <w:bookmarkEnd w:id="13"/>
      <w:r w:rsidR="00BB1B09" w:rsidRPr="00567AB3">
        <w:rPr>
          <w:rFonts w:ascii="Roboto" w:hAnsi="Roboto"/>
          <w:lang w:val="ro-MD"/>
        </w:rPr>
        <w:t xml:space="preserve"> distribuibilă în conformitate cu secțiunea a 3-a din prezentul capitol.”.</w:t>
      </w:r>
    </w:p>
    <w:p w14:paraId="4BE18846" w14:textId="118F2A71" w:rsidR="001D19B7" w:rsidRPr="00567AB3" w:rsidRDefault="00611A08" w:rsidP="001D19B7">
      <w:pPr>
        <w:pStyle w:val="ListParagraph"/>
        <w:numPr>
          <w:ilvl w:val="1"/>
          <w:numId w:val="27"/>
        </w:numPr>
        <w:tabs>
          <w:tab w:val="left" w:pos="0"/>
        </w:tabs>
        <w:spacing w:before="80"/>
        <w:ind w:left="0" w:firstLine="567"/>
        <w:contextualSpacing w:val="0"/>
        <w:jc w:val="both"/>
        <w:rPr>
          <w:rFonts w:ascii="Roboto" w:hAnsi="Roboto"/>
          <w:lang w:val="ro-MD"/>
        </w:rPr>
      </w:pPr>
      <w:r w:rsidRPr="00567AB3">
        <w:rPr>
          <w:rFonts w:ascii="Roboto" w:hAnsi="Roboto"/>
          <w:lang w:val="ro-MD"/>
        </w:rPr>
        <w:t xml:space="preserve">Preambulul </w:t>
      </w:r>
      <w:r w:rsidR="001D19B7" w:rsidRPr="00567AB3">
        <w:rPr>
          <w:rFonts w:ascii="Roboto" w:hAnsi="Roboto"/>
          <w:lang w:val="ro-MD"/>
        </w:rPr>
        <w:t>punctul</w:t>
      </w:r>
      <w:r w:rsidRPr="00567AB3">
        <w:rPr>
          <w:rFonts w:ascii="Roboto" w:hAnsi="Roboto"/>
          <w:lang w:val="ro-MD"/>
        </w:rPr>
        <w:t>ui</w:t>
      </w:r>
      <w:r w:rsidR="001D19B7" w:rsidRPr="00567AB3">
        <w:rPr>
          <w:rFonts w:ascii="Roboto" w:hAnsi="Roboto"/>
          <w:lang w:val="ro-MD"/>
        </w:rPr>
        <w:t xml:space="preserve"> 91 va avea următorul cuprins:</w:t>
      </w:r>
    </w:p>
    <w:p w14:paraId="59393523" w14:textId="3E311A9B" w:rsidR="001D19B7" w:rsidRPr="00567AB3" w:rsidRDefault="001D19B7" w:rsidP="001D19B7">
      <w:pPr>
        <w:tabs>
          <w:tab w:val="left" w:pos="0"/>
        </w:tabs>
        <w:spacing w:after="80"/>
        <w:jc w:val="both"/>
        <w:rPr>
          <w:rFonts w:ascii="Roboto" w:hAnsi="Roboto"/>
          <w:lang w:val="ro-MD"/>
        </w:rPr>
      </w:pPr>
      <w:r w:rsidRPr="00567AB3">
        <w:rPr>
          <w:rFonts w:ascii="Roboto" w:hAnsi="Roboto"/>
          <w:lang w:val="ro-MD"/>
        </w:rPr>
        <w:t>„</w:t>
      </w:r>
      <w:r w:rsidR="00D31828" w:rsidRPr="00567AB3">
        <w:rPr>
          <w:rFonts w:ascii="Roboto" w:hAnsi="Roboto"/>
          <w:b/>
          <w:bCs/>
          <w:lang w:val="ro-MD"/>
        </w:rPr>
        <w:t>91.</w:t>
      </w:r>
      <w:r w:rsidR="00D31828" w:rsidRPr="00567AB3">
        <w:rPr>
          <w:rFonts w:ascii="Roboto" w:hAnsi="Roboto"/>
          <w:lang w:val="ro-MD"/>
        </w:rPr>
        <w:t xml:space="preserve"> </w:t>
      </w:r>
      <w:r w:rsidRPr="00567AB3">
        <w:rPr>
          <w:rFonts w:ascii="Roboto" w:hAnsi="Roboto"/>
          <w:lang w:val="ro-MD"/>
        </w:rPr>
        <w:t>În cazul în care instituția de credit se afl</w:t>
      </w:r>
      <w:r w:rsidR="00F95A6B" w:rsidRPr="00567AB3">
        <w:rPr>
          <w:rFonts w:ascii="Roboto" w:hAnsi="Roboto"/>
          <w:lang w:val="ro-MD"/>
        </w:rPr>
        <w:t>ă</w:t>
      </w:r>
      <w:r w:rsidRPr="00567AB3">
        <w:rPr>
          <w:rFonts w:ascii="Roboto" w:hAnsi="Roboto"/>
          <w:lang w:val="ro-MD"/>
        </w:rPr>
        <w:t xml:space="preserve"> în situația prevăzută la punctul 90, i se interzice să efectueze distribuiri ce depășesc suma maximă distribuibilă prin oricare dintre următoarele măsuri:”</w:t>
      </w:r>
      <w:r w:rsidR="00F95A6B" w:rsidRPr="00567AB3">
        <w:rPr>
          <w:rFonts w:ascii="Roboto" w:hAnsi="Roboto"/>
          <w:lang w:val="ro-MD"/>
        </w:rPr>
        <w:t>.</w:t>
      </w:r>
    </w:p>
    <w:p w14:paraId="3FFC104B" w14:textId="59AF8348" w:rsidR="00AB77CC" w:rsidRPr="00567AB3" w:rsidRDefault="00AB77CC"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Punctele 92, 95 și 97 se abrogă.</w:t>
      </w:r>
    </w:p>
    <w:p w14:paraId="30691B58" w14:textId="2A529E91" w:rsidR="00AB77CC" w:rsidRPr="00943958" w:rsidRDefault="00611A08"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 xml:space="preserve">La </w:t>
      </w:r>
      <w:r w:rsidRPr="00BA54B9">
        <w:rPr>
          <w:rFonts w:ascii="Roboto" w:hAnsi="Roboto"/>
          <w:lang w:val="ro-MD"/>
        </w:rPr>
        <w:t>punctul 94 textul „</w:t>
      </w:r>
      <w:r w:rsidR="00BA54B9" w:rsidRPr="00BA54B9">
        <w:rPr>
          <w:rFonts w:ascii="Roboto" w:hAnsi="Roboto"/>
          <w:lang w:val="ro-MD"/>
        </w:rPr>
        <w:t>solicită aprobarea prealabilă a Băncii Naționale a Moldovei cu cel puțin 30 de zile lucrătoare înainte de desfășurarea ședinței consiliului băncii la care va fi examinată distribuirea/măsura preconizată sau propunerea respectivă ce urmează a fi înaintată către adunarea generală a acționarilor</w:t>
      </w:r>
      <w:r w:rsidRPr="00BA54B9">
        <w:rPr>
          <w:rFonts w:ascii="Roboto" w:hAnsi="Roboto"/>
          <w:lang w:val="ro-MD"/>
        </w:rPr>
        <w:t>”</w:t>
      </w:r>
      <w:r w:rsidRPr="00567AB3">
        <w:rPr>
          <w:rFonts w:ascii="Roboto" w:hAnsi="Roboto"/>
          <w:lang w:val="ro-MD"/>
        </w:rPr>
        <w:t xml:space="preserve"> se </w:t>
      </w:r>
      <w:r w:rsidRPr="00943958">
        <w:rPr>
          <w:rFonts w:ascii="Roboto" w:hAnsi="Roboto"/>
          <w:lang w:val="ro-MD"/>
        </w:rPr>
        <w:t>substituie cu textul</w:t>
      </w:r>
      <w:r w:rsidRPr="00943958">
        <w:rPr>
          <w:lang w:val="ro-MD"/>
        </w:rPr>
        <w:t xml:space="preserve"> </w:t>
      </w:r>
      <w:r w:rsidRPr="00943958">
        <w:rPr>
          <w:rFonts w:ascii="Roboto" w:hAnsi="Roboto"/>
          <w:lang w:val="ro-MD"/>
        </w:rPr>
        <w:t>„</w:t>
      </w:r>
      <w:r w:rsidR="00943958" w:rsidRPr="00943958">
        <w:rPr>
          <w:rFonts w:ascii="Roboto" w:hAnsi="Roboto"/>
          <w:lang w:val="ro-MD"/>
        </w:rPr>
        <w:t>notifică Banca Națională a Moldovei, într-un termen de maximum 3 zile lucrătoare de la luarea deciziei de a efectua distribuiri sau de a iniția una dintre acțiunile menționate  la punctul 91</w:t>
      </w:r>
      <w:r w:rsidR="00943958">
        <w:rPr>
          <w:rFonts w:ascii="Roboto" w:hAnsi="Roboto"/>
          <w:lang w:val="ro-MD"/>
        </w:rPr>
        <w:t>.</w:t>
      </w:r>
      <w:r w:rsidRPr="00943958">
        <w:rPr>
          <w:rFonts w:ascii="Roboto" w:hAnsi="Roboto"/>
          <w:lang w:val="ro-MD"/>
        </w:rPr>
        <w:t>”.</w:t>
      </w:r>
    </w:p>
    <w:p w14:paraId="6A6F63A5" w14:textId="41A9B16A" w:rsidR="00611A08" w:rsidRPr="00567AB3" w:rsidRDefault="00611A08" w:rsidP="0067471E">
      <w:pPr>
        <w:pStyle w:val="ListParagraph"/>
        <w:numPr>
          <w:ilvl w:val="1"/>
          <w:numId w:val="27"/>
        </w:numPr>
        <w:tabs>
          <w:tab w:val="left" w:pos="0"/>
        </w:tabs>
        <w:spacing w:before="80"/>
        <w:ind w:left="0" w:firstLine="567"/>
        <w:contextualSpacing w:val="0"/>
        <w:jc w:val="both"/>
        <w:rPr>
          <w:rFonts w:ascii="Roboto" w:hAnsi="Roboto"/>
          <w:lang w:val="ro-MD"/>
        </w:rPr>
      </w:pPr>
      <w:r w:rsidRPr="00567AB3">
        <w:rPr>
          <w:rFonts w:ascii="Roboto" w:hAnsi="Roboto"/>
          <w:lang w:val="ro-MD"/>
        </w:rPr>
        <w:t>Preambulul punctului 96 va avea următorul cuprins:</w:t>
      </w:r>
    </w:p>
    <w:p w14:paraId="1DDE24D7" w14:textId="256C208F" w:rsidR="00611A08" w:rsidRPr="00567AB3" w:rsidRDefault="00611A08" w:rsidP="0067471E">
      <w:pPr>
        <w:tabs>
          <w:tab w:val="left" w:pos="0"/>
        </w:tabs>
        <w:spacing w:after="80"/>
        <w:jc w:val="both"/>
        <w:rPr>
          <w:rFonts w:ascii="Roboto" w:hAnsi="Roboto"/>
          <w:lang w:val="ro-MD"/>
        </w:rPr>
      </w:pPr>
      <w:r w:rsidRPr="00567AB3">
        <w:rPr>
          <w:rFonts w:ascii="Roboto" w:hAnsi="Roboto"/>
          <w:lang w:val="ro-MD"/>
        </w:rPr>
        <w:t>„</w:t>
      </w:r>
      <w:r w:rsidRPr="00567AB3">
        <w:rPr>
          <w:rFonts w:ascii="Roboto" w:hAnsi="Roboto"/>
          <w:b/>
          <w:bCs/>
          <w:lang w:val="ro-MD"/>
        </w:rPr>
        <w:t>96.</w:t>
      </w:r>
      <w:r w:rsidRPr="00567AB3">
        <w:rPr>
          <w:rFonts w:ascii="Roboto" w:hAnsi="Roboto"/>
          <w:lang w:val="ro-MD"/>
        </w:rPr>
        <w:t xml:space="preserve"> În procesul de notificare indicat la punctul 94, instituțiile de credit trebuie să furnizeze următoarele informații:”.</w:t>
      </w:r>
    </w:p>
    <w:p w14:paraId="57C8A1FA" w14:textId="60BAA92B" w:rsidR="00F63197" w:rsidRPr="00567AB3" w:rsidRDefault="00F63197"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 xml:space="preserve">La punctul 102 subpunctul 1) textul </w:t>
      </w:r>
      <w:r w:rsidRPr="00567AB3">
        <w:rPr>
          <w:rFonts w:ascii="Roboto" w:hAnsi="Roboto"/>
          <w:lang w:val="ro-RO"/>
        </w:rPr>
        <w:t xml:space="preserve">„din Regulamentul nr.109/2018 și cerința de fonduri proprii suplimentare, prevăzută în art.139 alin.(3)-(5)” se substituie cu textul „subpunctele 1)-3) din Regulamentul nr.109/2018 și cerința de fonduri proprii suplimentare, prevăzută </w:t>
      </w:r>
      <w:bookmarkStart w:id="14" w:name="_Hlk240880458"/>
      <w:r w:rsidR="00111CE1" w:rsidRPr="00567AB3">
        <w:rPr>
          <w:rFonts w:ascii="Roboto" w:hAnsi="Roboto"/>
          <w:lang w:val="ro-RO"/>
        </w:rPr>
        <w:t>la</w:t>
      </w:r>
      <w:bookmarkEnd w:id="14"/>
      <w:r w:rsidRPr="00567AB3">
        <w:rPr>
          <w:rFonts w:ascii="Roboto" w:hAnsi="Roboto"/>
          <w:lang w:val="ro-RO"/>
        </w:rPr>
        <w:t xml:space="preserve"> art.139 alin.(3) </w:t>
      </w:r>
      <w:proofErr w:type="spellStart"/>
      <w:r w:rsidRPr="00567AB3">
        <w:rPr>
          <w:rFonts w:ascii="Roboto" w:hAnsi="Roboto"/>
          <w:lang w:val="ro-RO"/>
        </w:rPr>
        <w:t>lit.a</w:t>
      </w:r>
      <w:proofErr w:type="spellEnd"/>
      <w:r w:rsidRPr="00567AB3">
        <w:rPr>
          <w:rFonts w:ascii="Roboto" w:hAnsi="Roboto"/>
          <w:lang w:val="ro-RO"/>
        </w:rPr>
        <w:t>)”.</w:t>
      </w:r>
    </w:p>
    <w:p w14:paraId="78100C6D" w14:textId="5A0232C3" w:rsidR="00211B30" w:rsidRPr="00567AB3" w:rsidRDefault="009E56AC"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104 textul „suplimentar la cerințele prevăzute la secțiunea a 2-a” se substituie cu textul „sau, dacă este cazul, cerința amortizorului pentru indicatorul efectului de levier, suplimentar la cerințele prevăzute la secțiun</w:t>
      </w:r>
      <w:bookmarkStart w:id="15" w:name="_Hlk240880537"/>
      <w:r w:rsidR="00111CE1" w:rsidRPr="00567AB3">
        <w:rPr>
          <w:rFonts w:ascii="Roboto" w:hAnsi="Roboto"/>
          <w:lang w:val="ro-MD"/>
        </w:rPr>
        <w:t>ile</w:t>
      </w:r>
      <w:bookmarkEnd w:id="15"/>
      <w:r w:rsidRPr="00567AB3">
        <w:rPr>
          <w:rFonts w:ascii="Roboto" w:hAnsi="Roboto"/>
          <w:lang w:val="ro-MD"/>
        </w:rPr>
        <w:t xml:space="preserve"> a 2-a și a 5-a”.</w:t>
      </w:r>
    </w:p>
    <w:p w14:paraId="1E5D88EF" w14:textId="0F06719B" w:rsidR="009E56AC" w:rsidRPr="00567AB3" w:rsidRDefault="00A14F61"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107 subpunctul 3) se completează cu textul „sau, dacă este cazul, a cerinței amortizorului pentru indicatorul efectului de levier”.</w:t>
      </w:r>
    </w:p>
    <w:p w14:paraId="58DF1ABD" w14:textId="5D940179" w:rsidR="00477261" w:rsidRPr="00567AB3" w:rsidRDefault="00870541" w:rsidP="002F2F03">
      <w:pPr>
        <w:pStyle w:val="ListParagraph"/>
        <w:numPr>
          <w:ilvl w:val="1"/>
          <w:numId w:val="27"/>
        </w:numPr>
        <w:tabs>
          <w:tab w:val="left" w:pos="0"/>
        </w:tabs>
        <w:spacing w:before="80" w:after="80"/>
        <w:ind w:left="0" w:firstLine="567"/>
        <w:contextualSpacing w:val="0"/>
        <w:jc w:val="both"/>
        <w:rPr>
          <w:rFonts w:ascii="Roboto" w:hAnsi="Roboto"/>
          <w:lang w:val="ro-MD"/>
        </w:rPr>
      </w:pPr>
      <w:r w:rsidRPr="00567AB3">
        <w:rPr>
          <w:rFonts w:ascii="Roboto" w:hAnsi="Roboto"/>
          <w:lang w:val="ro-MD"/>
        </w:rPr>
        <w:t>La punctul 109 cuvintele „</w:t>
      </w:r>
      <w:r w:rsidRPr="00567AB3">
        <w:rPr>
          <w:rFonts w:ascii="Roboto" w:hAnsi="Roboto"/>
          <w:lang w:val="ro-RO" w:eastAsia="ro-MD"/>
        </w:rPr>
        <w:t>să îndeplinească cerința amortizorului combinat” se completează cu textul „sau, dacă este cazul,  cerința amortizorului pentru indicatorul efectului de levier”.</w:t>
      </w:r>
    </w:p>
    <w:p w14:paraId="0C3B94CD" w14:textId="3C88CF73" w:rsidR="00870541" w:rsidRPr="00567AB3" w:rsidRDefault="00722F41" w:rsidP="005539D7">
      <w:pPr>
        <w:pStyle w:val="ListParagraph"/>
        <w:numPr>
          <w:ilvl w:val="1"/>
          <w:numId w:val="27"/>
        </w:numPr>
        <w:tabs>
          <w:tab w:val="left" w:pos="0"/>
        </w:tabs>
        <w:spacing w:before="80"/>
        <w:ind w:left="0" w:firstLine="567"/>
        <w:contextualSpacing w:val="0"/>
        <w:jc w:val="both"/>
        <w:rPr>
          <w:rFonts w:ascii="Roboto" w:hAnsi="Roboto"/>
          <w:lang w:val="ro-MD"/>
        </w:rPr>
      </w:pPr>
      <w:r w:rsidRPr="00567AB3">
        <w:rPr>
          <w:rFonts w:ascii="Roboto" w:hAnsi="Roboto"/>
          <w:lang w:val="ro-MD"/>
        </w:rPr>
        <w:t>Capitolul VI se completează cu secțiunea a 5-a cu următorul cuprins:</w:t>
      </w:r>
    </w:p>
    <w:p w14:paraId="4EA77308" w14:textId="77777777" w:rsidR="00722F41" w:rsidRPr="00567AB3" w:rsidRDefault="00722F41" w:rsidP="00722F41">
      <w:pPr>
        <w:jc w:val="center"/>
        <w:rPr>
          <w:rFonts w:ascii="Roboto" w:hAnsi="Roboto"/>
          <w:lang w:val="ro-RO" w:eastAsia="ro-MD"/>
        </w:rPr>
      </w:pPr>
      <w:r w:rsidRPr="00567AB3">
        <w:rPr>
          <w:rFonts w:ascii="Roboto" w:hAnsi="Roboto"/>
          <w:lang w:val="ro-RO"/>
        </w:rPr>
        <w:t>„</w:t>
      </w:r>
      <w:r w:rsidRPr="00567AB3">
        <w:rPr>
          <w:rFonts w:ascii="Roboto" w:hAnsi="Roboto"/>
          <w:b/>
          <w:bCs/>
          <w:i/>
          <w:iCs/>
          <w:lang w:val="ro-RO" w:eastAsia="ro-MD"/>
        </w:rPr>
        <w:t>Secțiunea a 5-a</w:t>
      </w:r>
    </w:p>
    <w:p w14:paraId="08F4CDFB" w14:textId="77777777" w:rsidR="00722F41" w:rsidRPr="00567AB3" w:rsidRDefault="00722F41" w:rsidP="00722F41">
      <w:pPr>
        <w:jc w:val="center"/>
        <w:rPr>
          <w:rFonts w:ascii="Roboto" w:hAnsi="Roboto"/>
          <w:b/>
          <w:bCs/>
          <w:i/>
          <w:iCs/>
          <w:lang w:val="ro-RO" w:eastAsia="ro-MD"/>
        </w:rPr>
      </w:pPr>
      <w:r w:rsidRPr="00567AB3">
        <w:rPr>
          <w:rFonts w:ascii="Roboto" w:hAnsi="Roboto"/>
          <w:b/>
          <w:bCs/>
          <w:i/>
          <w:iCs/>
          <w:lang w:val="ro-RO" w:eastAsia="ro-MD"/>
        </w:rPr>
        <w:t xml:space="preserve">Restricție privind distribuirile în caz de nerespectare a cerinței </w:t>
      </w:r>
    </w:p>
    <w:p w14:paraId="328EC205" w14:textId="77777777" w:rsidR="00722F41" w:rsidRPr="00567AB3" w:rsidRDefault="00722F41" w:rsidP="00722F41">
      <w:pPr>
        <w:jc w:val="center"/>
        <w:rPr>
          <w:rFonts w:ascii="Roboto" w:hAnsi="Roboto"/>
          <w:b/>
          <w:bCs/>
          <w:i/>
          <w:iCs/>
          <w:lang w:val="ro-RO" w:eastAsia="ro-MD"/>
        </w:rPr>
      </w:pPr>
      <w:r w:rsidRPr="00567AB3">
        <w:rPr>
          <w:rFonts w:ascii="Roboto" w:hAnsi="Roboto"/>
          <w:b/>
          <w:bCs/>
          <w:i/>
          <w:iCs/>
          <w:lang w:val="ro-RO" w:eastAsia="ro-MD"/>
        </w:rPr>
        <w:t>amortizorului pentru indicatorul efectului de levier</w:t>
      </w:r>
    </w:p>
    <w:p w14:paraId="29B5F742" w14:textId="6DE44154" w:rsidR="00722F41" w:rsidRPr="00567AB3" w:rsidRDefault="00722F41" w:rsidP="007E3695">
      <w:pPr>
        <w:jc w:val="both"/>
        <w:rPr>
          <w:rFonts w:ascii="Roboto" w:hAnsi="Roboto"/>
          <w:lang w:val="ro-RO" w:eastAsia="ro-MD"/>
        </w:rPr>
      </w:pPr>
      <w:r w:rsidRPr="00567AB3">
        <w:rPr>
          <w:rFonts w:ascii="Roboto" w:hAnsi="Roboto"/>
          <w:b/>
          <w:bCs/>
          <w:lang w:val="ro-RO" w:eastAsia="ro-MD"/>
        </w:rPr>
        <w:t>111.</w:t>
      </w:r>
      <w:r w:rsidRPr="00567AB3">
        <w:rPr>
          <w:rFonts w:ascii="Roboto" w:hAnsi="Roboto"/>
          <w:lang w:val="ro-RO" w:eastAsia="ro-MD"/>
        </w:rPr>
        <w:t xml:space="preserve"> O instituție de credit care îndeplinește cerința amortizorului pentru indicatorul efectului de levier în temeiul Regulamentului nr.109/2018 nu efectuează o distribuire în legătură cu fondurile proprii de nivel 1 într-o măsură care ar reduce fondurile sale proprii de nivel 1 până la un nivel la care nu mai este îndeplinită cerința amortizorului pentru indicatorul efectului de levier.</w:t>
      </w:r>
    </w:p>
    <w:p w14:paraId="44DB76B8" w14:textId="77777777" w:rsidR="00722F41" w:rsidRPr="00567AB3" w:rsidRDefault="00722F41" w:rsidP="007E3695">
      <w:pPr>
        <w:jc w:val="both"/>
        <w:rPr>
          <w:rFonts w:ascii="Roboto" w:hAnsi="Roboto"/>
          <w:lang w:val="ro-RO" w:eastAsia="ro-MD"/>
        </w:rPr>
      </w:pPr>
      <w:r w:rsidRPr="00567AB3">
        <w:rPr>
          <w:rFonts w:ascii="Roboto" w:hAnsi="Roboto"/>
          <w:b/>
          <w:bCs/>
          <w:lang w:val="ro-RO" w:eastAsia="ro-MD"/>
        </w:rPr>
        <w:lastRenderedPageBreak/>
        <w:t>112.</w:t>
      </w:r>
      <w:r w:rsidRPr="00567AB3">
        <w:rPr>
          <w:rFonts w:ascii="Roboto" w:hAnsi="Roboto"/>
          <w:lang w:val="ro-RO" w:eastAsia="ro-MD"/>
        </w:rPr>
        <w:t xml:space="preserve"> O instituție de credit care nu îndeplinește cerința amortizorului pentru indicatorul efectului de levier calculează suma maximă distribuibilă legată de indicatorul efectului de levier (L-MDA – </w:t>
      </w:r>
      <w:proofErr w:type="spellStart"/>
      <w:r w:rsidRPr="00567AB3">
        <w:rPr>
          <w:rFonts w:ascii="Roboto" w:hAnsi="Roboto"/>
          <w:i/>
          <w:iCs/>
          <w:lang w:val="ro-RO" w:eastAsia="ro-MD"/>
        </w:rPr>
        <w:t>Leverage</w:t>
      </w:r>
      <w:proofErr w:type="spellEnd"/>
      <w:r w:rsidRPr="00567AB3">
        <w:rPr>
          <w:rFonts w:ascii="Roboto" w:hAnsi="Roboto"/>
          <w:i/>
          <w:iCs/>
          <w:lang w:val="ro-RO" w:eastAsia="ro-MD"/>
        </w:rPr>
        <w:t xml:space="preserve"> </w:t>
      </w:r>
      <w:proofErr w:type="spellStart"/>
      <w:r w:rsidRPr="00567AB3">
        <w:rPr>
          <w:rFonts w:ascii="Roboto" w:hAnsi="Roboto"/>
          <w:i/>
          <w:iCs/>
          <w:lang w:val="ro-RO" w:eastAsia="ro-MD"/>
        </w:rPr>
        <w:t>ratio</w:t>
      </w:r>
      <w:proofErr w:type="spellEnd"/>
      <w:r w:rsidRPr="00567AB3">
        <w:rPr>
          <w:rFonts w:ascii="Roboto" w:hAnsi="Roboto"/>
          <w:i/>
          <w:iCs/>
          <w:lang w:val="ro-RO" w:eastAsia="ro-MD"/>
        </w:rPr>
        <w:t xml:space="preserve"> </w:t>
      </w:r>
      <w:proofErr w:type="spellStart"/>
      <w:r w:rsidRPr="00567AB3">
        <w:rPr>
          <w:rFonts w:ascii="Roboto" w:hAnsi="Roboto"/>
          <w:i/>
          <w:iCs/>
          <w:lang w:val="ro-RO" w:eastAsia="ro-MD"/>
        </w:rPr>
        <w:t>related</w:t>
      </w:r>
      <w:proofErr w:type="spellEnd"/>
      <w:r w:rsidRPr="00567AB3">
        <w:rPr>
          <w:rFonts w:ascii="Roboto" w:hAnsi="Roboto"/>
          <w:i/>
          <w:iCs/>
          <w:lang w:val="ro-RO" w:eastAsia="ro-MD"/>
        </w:rPr>
        <w:t xml:space="preserve"> maximum </w:t>
      </w:r>
      <w:proofErr w:type="spellStart"/>
      <w:r w:rsidRPr="00567AB3">
        <w:rPr>
          <w:rFonts w:ascii="Roboto" w:hAnsi="Roboto"/>
          <w:i/>
          <w:iCs/>
          <w:lang w:val="ro-RO" w:eastAsia="ro-MD"/>
        </w:rPr>
        <w:t>distributable</w:t>
      </w:r>
      <w:proofErr w:type="spellEnd"/>
      <w:r w:rsidRPr="00567AB3">
        <w:rPr>
          <w:rFonts w:ascii="Roboto" w:hAnsi="Roboto"/>
          <w:i/>
          <w:iCs/>
          <w:lang w:val="ro-RO" w:eastAsia="ro-MD"/>
        </w:rPr>
        <w:t xml:space="preserve"> </w:t>
      </w:r>
      <w:proofErr w:type="spellStart"/>
      <w:r w:rsidRPr="00567AB3">
        <w:rPr>
          <w:rFonts w:ascii="Roboto" w:hAnsi="Roboto"/>
          <w:i/>
          <w:iCs/>
          <w:lang w:val="ro-RO" w:eastAsia="ro-MD"/>
        </w:rPr>
        <w:t>amount</w:t>
      </w:r>
      <w:proofErr w:type="spellEnd"/>
      <w:r w:rsidRPr="00567AB3">
        <w:rPr>
          <w:rFonts w:ascii="Roboto" w:hAnsi="Roboto"/>
          <w:lang w:val="ro-RO" w:eastAsia="ro-MD"/>
        </w:rPr>
        <w:t>) în conformitate cu punctul 115 și notifică Banca Națională a Moldovei în acest sens.</w:t>
      </w:r>
    </w:p>
    <w:p w14:paraId="32663F38" w14:textId="49B7826A" w:rsidR="00722F41" w:rsidRPr="00567AB3" w:rsidRDefault="00722F41" w:rsidP="007E3695">
      <w:pPr>
        <w:jc w:val="both"/>
        <w:rPr>
          <w:rFonts w:ascii="Roboto" w:hAnsi="Roboto"/>
          <w:lang w:val="ro-RO" w:eastAsia="ro-MD"/>
        </w:rPr>
      </w:pPr>
      <w:r w:rsidRPr="00567AB3">
        <w:rPr>
          <w:rFonts w:ascii="Roboto" w:hAnsi="Roboto"/>
          <w:b/>
          <w:bCs/>
          <w:lang w:val="ro-RO" w:eastAsia="ro-MD"/>
        </w:rPr>
        <w:t>113.</w:t>
      </w:r>
      <w:r w:rsidRPr="00567AB3">
        <w:rPr>
          <w:rFonts w:ascii="Roboto" w:hAnsi="Roboto"/>
          <w:lang w:val="ro-RO" w:eastAsia="ro-MD"/>
        </w:rPr>
        <w:t xml:space="preserve"> Se consideră că o instituție de credit nu îndeplinește cerința amortizorului pentru indicatorul efectului de levier atunci când nu deține fonduri proprii de nivel 1 în cuantumul necesar pentru a îndeplini în același timp cerințele prevăzute la punctele 130 subpunctul 4) din Regulamentul nr.109/2018 și la art.139 alin.(3) lit. a) din Legea nr.202/2017 atunci când abordează riscul asociat folosirii excesive a efectului de levier care nu este acoperit suficient de cerința prevăzută la punctul 130 subpunctul 4) din Regulamentul nr.109/2018.</w:t>
      </w:r>
    </w:p>
    <w:p w14:paraId="17942109" w14:textId="77777777" w:rsidR="00722F41" w:rsidRPr="00567AB3" w:rsidRDefault="00722F41" w:rsidP="007E3695">
      <w:pPr>
        <w:jc w:val="both"/>
        <w:rPr>
          <w:rFonts w:ascii="Roboto" w:hAnsi="Roboto"/>
          <w:lang w:val="ro-RO" w:eastAsia="ro-MD"/>
        </w:rPr>
      </w:pPr>
      <w:r w:rsidRPr="00567AB3">
        <w:rPr>
          <w:rFonts w:ascii="Roboto" w:hAnsi="Roboto"/>
          <w:b/>
          <w:bCs/>
          <w:lang w:val="ro-RO" w:eastAsia="ro-MD"/>
        </w:rPr>
        <w:t>114.</w:t>
      </w:r>
      <w:r w:rsidRPr="00567AB3">
        <w:rPr>
          <w:rFonts w:ascii="Roboto" w:hAnsi="Roboto"/>
          <w:lang w:val="ro-RO" w:eastAsia="ro-MD"/>
        </w:rPr>
        <w:t xml:space="preserve"> În cazul în care se aplică punctul 111, instituția de credit nu întreprinde niciuna dintre acțiunile de mai jos înainte de a calcula suma maximă distribuibilă legată de indicatorul efectului de levier (L-MDA):</w:t>
      </w:r>
    </w:p>
    <w:p w14:paraId="28C41A02" w14:textId="77777777" w:rsidR="00722F41" w:rsidRPr="00567AB3" w:rsidRDefault="00722F41" w:rsidP="00722F41">
      <w:pPr>
        <w:ind w:firstLine="567"/>
        <w:jc w:val="both"/>
        <w:rPr>
          <w:rFonts w:ascii="Roboto" w:hAnsi="Roboto"/>
          <w:lang w:val="ro-RO" w:eastAsia="ro-MD"/>
        </w:rPr>
      </w:pPr>
      <w:r w:rsidRPr="00567AB3">
        <w:rPr>
          <w:rFonts w:ascii="Roboto" w:hAnsi="Roboto"/>
          <w:lang w:val="ro-RO" w:eastAsia="ro-MD"/>
        </w:rPr>
        <w:t>1) efectuarea unei distribuiri în legătură cu fondurile proprii de nivel 1 de bază;</w:t>
      </w:r>
    </w:p>
    <w:p w14:paraId="06267A00" w14:textId="77777777" w:rsidR="00722F41" w:rsidRPr="00567AB3" w:rsidRDefault="00722F41" w:rsidP="00722F41">
      <w:pPr>
        <w:ind w:firstLine="567"/>
        <w:jc w:val="both"/>
        <w:rPr>
          <w:rFonts w:ascii="Roboto" w:hAnsi="Roboto"/>
          <w:lang w:val="ro-RO" w:eastAsia="ro-MD"/>
        </w:rPr>
      </w:pPr>
      <w:r w:rsidRPr="00567AB3">
        <w:rPr>
          <w:rFonts w:ascii="Roboto" w:hAnsi="Roboto"/>
          <w:lang w:val="ro-RO" w:eastAsia="ro-MD"/>
        </w:rPr>
        <w:t>2) crearea unei obligații de plată a unei remunerații variabile sau a unor beneficii discreționare de tipul pensiilor ori plata unei remunerații variabile în cazul în care obligația de plată a fost creată într-un moment în care instituția de credit nu îndeplinea cerința amortizorului pentru indicatorul efectului de levier; sau</w:t>
      </w:r>
    </w:p>
    <w:p w14:paraId="0D22F91E" w14:textId="4B85A9E2" w:rsidR="00722F41" w:rsidRPr="00567AB3" w:rsidRDefault="00722F41" w:rsidP="00722F41">
      <w:pPr>
        <w:ind w:firstLine="567"/>
        <w:jc w:val="both"/>
        <w:rPr>
          <w:rFonts w:ascii="Roboto" w:hAnsi="Roboto"/>
          <w:sz w:val="18"/>
          <w:szCs w:val="18"/>
          <w:lang w:val="ro-RO" w:eastAsia="ro-MD"/>
        </w:rPr>
      </w:pPr>
      <w:r w:rsidRPr="00567AB3">
        <w:rPr>
          <w:rFonts w:ascii="Roboto" w:hAnsi="Roboto"/>
          <w:lang w:val="ro-RO" w:eastAsia="ro-MD"/>
        </w:rPr>
        <w:t>3) efectuarea de plăți legate de instrumente de fonduri proprii de nivel 1 suplimentar.</w:t>
      </w:r>
    </w:p>
    <w:p w14:paraId="11BBA056" w14:textId="3A2992C3" w:rsidR="00722F41" w:rsidRPr="00567AB3" w:rsidRDefault="00722F41" w:rsidP="007E3695">
      <w:pPr>
        <w:jc w:val="both"/>
        <w:rPr>
          <w:rFonts w:ascii="Roboto" w:hAnsi="Roboto"/>
          <w:lang w:val="ro-RO" w:eastAsia="ro-MD"/>
        </w:rPr>
      </w:pPr>
      <w:r w:rsidRPr="00567AB3">
        <w:rPr>
          <w:rFonts w:ascii="Roboto" w:hAnsi="Roboto"/>
          <w:b/>
          <w:bCs/>
          <w:lang w:val="ro-RO" w:eastAsia="ro-MD"/>
        </w:rPr>
        <w:t>115.</w:t>
      </w:r>
      <w:r w:rsidRPr="00567AB3">
        <w:rPr>
          <w:rFonts w:ascii="Roboto" w:hAnsi="Roboto"/>
          <w:lang w:val="ro-RO" w:eastAsia="ro-MD"/>
        </w:rPr>
        <w:t xml:space="preserve"> În sensul prezentei secțiuni și cu referire la prevederile Regulamentului nr.109/2018, o distribuire în legătură cu fondurile proprii de nivel 1 include oricare dintre elementele enumerate la punctul 89.</w:t>
      </w:r>
    </w:p>
    <w:p w14:paraId="6602ABB4" w14:textId="45D35C4F" w:rsidR="00722F41" w:rsidRPr="00567AB3" w:rsidRDefault="00722F41" w:rsidP="007E3695">
      <w:pPr>
        <w:jc w:val="both"/>
        <w:rPr>
          <w:rFonts w:ascii="Roboto" w:hAnsi="Roboto"/>
          <w:lang w:val="ro-RO" w:eastAsia="ro-MD"/>
        </w:rPr>
      </w:pPr>
      <w:r w:rsidRPr="00567AB3">
        <w:rPr>
          <w:rFonts w:ascii="Roboto" w:hAnsi="Roboto"/>
          <w:b/>
          <w:bCs/>
          <w:lang w:val="ro-RO" w:eastAsia="ro-MD"/>
        </w:rPr>
        <w:t>116.</w:t>
      </w:r>
      <w:r w:rsidRPr="00567AB3">
        <w:rPr>
          <w:rFonts w:ascii="Roboto" w:hAnsi="Roboto"/>
          <w:lang w:val="ro-RO" w:eastAsia="ro-MD"/>
        </w:rPr>
        <w:t xml:space="preserve"> Atunci când o instituție de credit nu îndeplinește sau nu depășește cerința amortizorului pentru indicatorul efectului de levier, aceasta nu efectuează distribuiri ce depășesc L-MDA calculată în conformitate cu punctul 115 prin niciuna dintre acțiunile menționate la punctul 114.</w:t>
      </w:r>
    </w:p>
    <w:p w14:paraId="0F81F588" w14:textId="68AE2873" w:rsidR="00722F41" w:rsidRPr="00567AB3" w:rsidRDefault="00722F41" w:rsidP="007E3695">
      <w:pPr>
        <w:jc w:val="both"/>
        <w:rPr>
          <w:rFonts w:ascii="Roboto" w:hAnsi="Roboto"/>
          <w:lang w:val="ro-RO" w:eastAsia="ro-MD"/>
        </w:rPr>
      </w:pPr>
      <w:r w:rsidRPr="00567AB3">
        <w:rPr>
          <w:rFonts w:ascii="Roboto" w:hAnsi="Roboto"/>
          <w:b/>
          <w:bCs/>
          <w:lang w:val="ro-RO" w:eastAsia="ro-MD"/>
        </w:rPr>
        <w:t>117.</w:t>
      </w:r>
      <w:r w:rsidRPr="00567AB3">
        <w:rPr>
          <w:rFonts w:ascii="Roboto" w:hAnsi="Roboto"/>
          <w:lang w:val="ro-RO" w:eastAsia="ro-MD"/>
        </w:rPr>
        <w:t xml:space="preserve"> Instituțiile de credit calculează L-MDA prin înmulțirea sumei calculate în conformitate cu punctul 118 cu factorul stabilit în conformitate cu punctul 119. Din L-MDA se scade orice sumă care rezultă din oricare dintre acțiunile menționate la punctul 114.</w:t>
      </w:r>
    </w:p>
    <w:p w14:paraId="07B50D6B" w14:textId="77777777" w:rsidR="00722F41" w:rsidRPr="00567AB3" w:rsidRDefault="00722F41" w:rsidP="007E3695">
      <w:pPr>
        <w:jc w:val="both"/>
        <w:rPr>
          <w:rFonts w:ascii="Roboto" w:hAnsi="Roboto"/>
          <w:lang w:val="ro-RO" w:eastAsia="ro-MD"/>
        </w:rPr>
      </w:pPr>
      <w:r w:rsidRPr="00567AB3">
        <w:rPr>
          <w:rFonts w:ascii="Roboto" w:hAnsi="Roboto"/>
          <w:b/>
          <w:bCs/>
          <w:lang w:val="ro-RO" w:eastAsia="ro-MD"/>
        </w:rPr>
        <w:t>118.</w:t>
      </w:r>
      <w:r w:rsidRPr="00567AB3">
        <w:rPr>
          <w:rFonts w:ascii="Roboto" w:hAnsi="Roboto"/>
          <w:lang w:val="ro-RO" w:eastAsia="ro-MD"/>
        </w:rPr>
        <w:t xml:space="preserve"> Suma de înmulțit în conformitate cu punctul 117 se constituie din suma menționată la subpunctele 1) și 2) din prezentul punct minus suma menționată la subpunctul 3):</w:t>
      </w:r>
    </w:p>
    <w:p w14:paraId="47D07F63" w14:textId="40E687DD" w:rsidR="00722F41" w:rsidRPr="00567AB3" w:rsidRDefault="00722F41" w:rsidP="00722F41">
      <w:pPr>
        <w:ind w:firstLine="567"/>
        <w:jc w:val="both"/>
        <w:rPr>
          <w:rFonts w:ascii="Roboto" w:hAnsi="Roboto"/>
          <w:lang w:val="ro-RO" w:eastAsia="ro-MD"/>
        </w:rPr>
      </w:pPr>
      <w:r w:rsidRPr="00567AB3">
        <w:rPr>
          <w:rFonts w:ascii="Roboto" w:hAnsi="Roboto"/>
          <w:lang w:val="ro-RO" w:eastAsia="ro-MD"/>
        </w:rPr>
        <w:t>1)  profiturile intermediare neincluse în fondurile proprii de nivel 1 de bază</w:t>
      </w:r>
      <w:bookmarkStart w:id="16" w:name="_Hlk240880587"/>
      <w:r w:rsidR="00111CE1" w:rsidRPr="00567AB3">
        <w:rPr>
          <w:rFonts w:ascii="Roboto" w:hAnsi="Roboto"/>
          <w:lang w:val="ro-RO" w:eastAsia="ro-MD"/>
        </w:rPr>
        <w:t>,</w:t>
      </w:r>
      <w:bookmarkEnd w:id="16"/>
      <w:r w:rsidRPr="00567AB3">
        <w:rPr>
          <w:rFonts w:ascii="Roboto" w:hAnsi="Roboto"/>
          <w:lang w:val="ro-RO" w:eastAsia="ro-MD"/>
        </w:rPr>
        <w:t xml:space="preserve"> în conformitate cu Regulamentul nr.109/2018, minus orice distribuire a profiturilor sau orice plată aferentă acțiunilor menționate la punctul 114;</w:t>
      </w:r>
    </w:p>
    <w:p w14:paraId="24B3D7AD" w14:textId="413CE7EB" w:rsidR="00722F41" w:rsidRPr="00567AB3" w:rsidRDefault="00722F41" w:rsidP="00722F41">
      <w:pPr>
        <w:ind w:firstLine="567"/>
        <w:jc w:val="both"/>
        <w:rPr>
          <w:rFonts w:ascii="Roboto" w:hAnsi="Roboto"/>
          <w:lang w:val="ro-RO" w:eastAsia="ro-MD"/>
        </w:rPr>
      </w:pPr>
      <w:r w:rsidRPr="00567AB3">
        <w:rPr>
          <w:rFonts w:ascii="Roboto" w:hAnsi="Roboto"/>
          <w:lang w:val="ro-RO" w:eastAsia="ro-MD"/>
        </w:rPr>
        <w:t>2) profiturile de la sfârșit de exercițiu financiar neincluse în fondurile proprii de nivel 1 de bază</w:t>
      </w:r>
      <w:bookmarkStart w:id="17" w:name="_Hlk240880605"/>
      <w:r w:rsidR="00111CE1" w:rsidRPr="00567AB3">
        <w:rPr>
          <w:rFonts w:ascii="Roboto" w:hAnsi="Roboto"/>
          <w:lang w:val="ro-RO" w:eastAsia="ro-MD"/>
        </w:rPr>
        <w:t>,</w:t>
      </w:r>
      <w:bookmarkEnd w:id="17"/>
      <w:r w:rsidRPr="00567AB3">
        <w:rPr>
          <w:rFonts w:ascii="Roboto" w:hAnsi="Roboto"/>
          <w:lang w:val="ro-RO" w:eastAsia="ro-MD"/>
        </w:rPr>
        <w:t xml:space="preserve"> în conformitate cu Regulamentul nr.109/2018, minus orice distribuire a profiturilor sau orice plată aferentă acțiunilor menționate la punctul 114;</w:t>
      </w:r>
    </w:p>
    <w:p w14:paraId="2265D21B" w14:textId="5FCF3836" w:rsidR="00722F41" w:rsidRPr="00567AB3" w:rsidRDefault="00722F41" w:rsidP="00722F41">
      <w:pPr>
        <w:ind w:firstLine="567"/>
        <w:jc w:val="both"/>
        <w:rPr>
          <w:rFonts w:ascii="Roboto" w:hAnsi="Roboto"/>
          <w:lang w:val="ro-RO" w:eastAsia="ro-MD"/>
        </w:rPr>
      </w:pPr>
      <w:r w:rsidRPr="00567AB3">
        <w:rPr>
          <w:rFonts w:ascii="Roboto" w:hAnsi="Roboto"/>
          <w:lang w:val="ro-RO" w:eastAsia="ro-MD"/>
        </w:rPr>
        <w:t>3) cuantumurile care ar urma să fie plătite ca taxe și impozite dacă elementele specificate la subpunctele 1) și 2) ar fi reportate.</w:t>
      </w:r>
    </w:p>
    <w:p w14:paraId="373A0983" w14:textId="77777777" w:rsidR="00722F41" w:rsidRPr="00567AB3" w:rsidRDefault="00722F41" w:rsidP="007E3695">
      <w:pPr>
        <w:jc w:val="both"/>
        <w:rPr>
          <w:rFonts w:ascii="Roboto" w:hAnsi="Roboto"/>
          <w:lang w:val="ro-RO" w:eastAsia="ro-MD"/>
        </w:rPr>
      </w:pPr>
      <w:r w:rsidRPr="00567AB3">
        <w:rPr>
          <w:rFonts w:ascii="Roboto" w:hAnsi="Roboto"/>
          <w:b/>
          <w:bCs/>
          <w:lang w:val="ro-RO" w:eastAsia="ro-MD"/>
        </w:rPr>
        <w:t>119.</w:t>
      </w:r>
      <w:r w:rsidRPr="00567AB3">
        <w:rPr>
          <w:rFonts w:ascii="Roboto" w:hAnsi="Roboto"/>
          <w:lang w:val="ro-RO" w:eastAsia="ro-MD"/>
        </w:rPr>
        <w:t xml:space="preserve"> Factorul menționat la punctul 117 depinde de proporția între:</w:t>
      </w:r>
    </w:p>
    <w:p w14:paraId="488BA6CE" w14:textId="77777777" w:rsidR="00722F41" w:rsidRPr="00567AB3" w:rsidRDefault="00722F41" w:rsidP="00722F41">
      <w:pPr>
        <w:ind w:firstLine="567"/>
        <w:jc w:val="both"/>
        <w:rPr>
          <w:rFonts w:ascii="Roboto" w:hAnsi="Roboto"/>
          <w:lang w:val="ro-RO" w:eastAsia="ro-MD"/>
        </w:rPr>
      </w:pPr>
      <w:r w:rsidRPr="00567AB3">
        <w:rPr>
          <w:rFonts w:ascii="Roboto" w:hAnsi="Roboto"/>
          <w:lang w:val="ro-RO" w:eastAsia="ro-MD"/>
        </w:rPr>
        <w:t xml:space="preserve">1) fondurile proprii de nivel 1 menținute de instituția de credit care nu sunt utilizate pentru a îndeplini cerințele prevăzute la punctul 130 subpunctul 4) din Regulamentul nr.109/2018 și  art.139 alin.(3) </w:t>
      </w:r>
      <w:proofErr w:type="spellStart"/>
      <w:r w:rsidRPr="00567AB3">
        <w:rPr>
          <w:rFonts w:ascii="Roboto" w:hAnsi="Roboto"/>
          <w:lang w:val="ro-RO" w:eastAsia="ro-MD"/>
        </w:rPr>
        <w:t>lit.a</w:t>
      </w:r>
      <w:proofErr w:type="spellEnd"/>
      <w:r w:rsidRPr="00567AB3">
        <w:rPr>
          <w:rFonts w:ascii="Roboto" w:hAnsi="Roboto"/>
          <w:lang w:val="ro-RO" w:eastAsia="ro-MD"/>
        </w:rPr>
        <w:t xml:space="preserve">) din Legea nr.202/2017 atunci când abordează riscul asociat folosirii excesive a efectului de levier care nu este acoperit suficient de cerința prevăzută la punctul 130 subpunctul 4) din Regulamentul nr.109/2018, exprimate ca procentaj din indicatorul de măsurare a expunerii totale calculat în conformitate cu punctul </w:t>
      </w:r>
      <w:r w:rsidRPr="00567AB3">
        <w:rPr>
          <w:rFonts w:ascii="Roboto" w:hAnsi="Roboto"/>
          <w:lang w:val="ro-RO" w:eastAsia="ro-MD"/>
        </w:rPr>
        <w:lastRenderedPageBreak/>
        <w:t>9 din Regulamentul privind efectul de levier, aprobat prin Hotărârea Comitetului executiv al Băncii Naționale a Moldovei nr.176/2025 (Regulamentul nr.176/2025), și</w:t>
      </w:r>
    </w:p>
    <w:p w14:paraId="308AF9DD" w14:textId="4C23FAFD" w:rsidR="00722F41" w:rsidRPr="00567AB3" w:rsidRDefault="00722F41" w:rsidP="00722F41">
      <w:pPr>
        <w:ind w:firstLine="567"/>
        <w:jc w:val="both"/>
        <w:rPr>
          <w:rFonts w:ascii="Roboto" w:hAnsi="Roboto"/>
          <w:lang w:val="ro-RO" w:eastAsia="ro-MD"/>
        </w:rPr>
      </w:pPr>
      <w:r w:rsidRPr="00567AB3">
        <w:rPr>
          <w:rFonts w:ascii="Roboto" w:hAnsi="Roboto"/>
          <w:lang w:val="ro-RO" w:eastAsia="ro-MD"/>
        </w:rPr>
        <w:t>2) cerința amortizorului pentru indicatorul efectului de levier, exprimat</w:t>
      </w:r>
      <w:bookmarkStart w:id="18" w:name="_Hlk240880632"/>
      <w:r w:rsidR="00111CE1" w:rsidRPr="00567AB3">
        <w:rPr>
          <w:rFonts w:ascii="Roboto" w:hAnsi="Roboto"/>
          <w:lang w:val="ro-RO" w:eastAsia="ro-MD"/>
        </w:rPr>
        <w:t>ă</w:t>
      </w:r>
      <w:bookmarkEnd w:id="18"/>
      <w:r w:rsidRPr="00567AB3">
        <w:rPr>
          <w:rFonts w:ascii="Roboto" w:hAnsi="Roboto"/>
          <w:lang w:val="ro-RO" w:eastAsia="ro-MD"/>
        </w:rPr>
        <w:t xml:space="preserve"> ca procentaj din indicatorul de măsurare a expunerii totale calculat în conformitate cu punctul 9 din Regulamentul nr.176/2025.</w:t>
      </w:r>
    </w:p>
    <w:p w14:paraId="5EA062A2" w14:textId="77777777" w:rsidR="00722F41" w:rsidRPr="00567AB3" w:rsidRDefault="00722F41" w:rsidP="007E3695">
      <w:pPr>
        <w:jc w:val="both"/>
        <w:rPr>
          <w:rFonts w:ascii="Roboto" w:hAnsi="Roboto"/>
          <w:lang w:val="ro-RO" w:eastAsia="ro-MD"/>
        </w:rPr>
      </w:pPr>
      <w:r w:rsidRPr="00567AB3">
        <w:rPr>
          <w:rFonts w:ascii="Roboto" w:hAnsi="Roboto"/>
          <w:b/>
          <w:bCs/>
          <w:lang w:val="ro-RO" w:eastAsia="ro-MD"/>
        </w:rPr>
        <w:t>120.</w:t>
      </w:r>
      <w:r w:rsidRPr="00567AB3">
        <w:rPr>
          <w:rFonts w:ascii="Roboto" w:hAnsi="Roboto"/>
          <w:lang w:val="ro-RO" w:eastAsia="ro-MD"/>
        </w:rPr>
        <w:t xml:space="preserve"> Factorul menționat la punctul 117 se determină după cum urmează:</w:t>
      </w:r>
    </w:p>
    <w:p w14:paraId="49F4C867" w14:textId="77777777" w:rsidR="00722F41" w:rsidRPr="00567AB3" w:rsidRDefault="00722F41" w:rsidP="00722F41">
      <w:pPr>
        <w:ind w:firstLine="567"/>
        <w:jc w:val="both"/>
        <w:rPr>
          <w:rFonts w:ascii="Roboto" w:hAnsi="Roboto"/>
          <w:lang w:val="ro-RO" w:eastAsia="ro-MD"/>
        </w:rPr>
      </w:pPr>
      <w:r w:rsidRPr="00567AB3">
        <w:rPr>
          <w:rFonts w:ascii="Roboto" w:hAnsi="Roboto"/>
          <w:lang w:val="ro-RO" w:eastAsia="ro-MD"/>
        </w:rPr>
        <w:t>1) se aplică factorul 0, în cazul în care proporția menționată la punctul 119 este mai mică sau egală cu 25%;</w:t>
      </w:r>
    </w:p>
    <w:p w14:paraId="4EB8F24E" w14:textId="1BA10EDB" w:rsidR="00722F41" w:rsidRPr="00567AB3" w:rsidRDefault="00722F41" w:rsidP="00722F41">
      <w:pPr>
        <w:ind w:firstLine="567"/>
        <w:jc w:val="both"/>
        <w:rPr>
          <w:rFonts w:ascii="Roboto" w:hAnsi="Roboto"/>
          <w:lang w:val="ro-RO" w:eastAsia="ro-MD"/>
        </w:rPr>
      </w:pPr>
      <w:r w:rsidRPr="00567AB3">
        <w:rPr>
          <w:rFonts w:ascii="Roboto" w:hAnsi="Roboto"/>
          <w:lang w:val="ro-RO" w:eastAsia="ro-MD"/>
        </w:rPr>
        <w:t>2) se aplică factorul 0.2, în cazul în care proporția menționată la punctul 119 este mai mare de 25% și mai mică sau egală cu 50%;</w:t>
      </w:r>
    </w:p>
    <w:p w14:paraId="283480D7" w14:textId="429CBD06" w:rsidR="00722F41" w:rsidRPr="00567AB3" w:rsidRDefault="00722F41" w:rsidP="00722F41">
      <w:pPr>
        <w:ind w:firstLine="567"/>
        <w:jc w:val="both"/>
        <w:rPr>
          <w:rFonts w:ascii="Roboto" w:hAnsi="Roboto"/>
          <w:lang w:val="ro-RO" w:eastAsia="ro-MD"/>
        </w:rPr>
      </w:pPr>
      <w:r w:rsidRPr="00567AB3">
        <w:rPr>
          <w:rFonts w:ascii="Roboto" w:hAnsi="Roboto"/>
          <w:lang w:val="ro-RO" w:eastAsia="ro-MD"/>
        </w:rPr>
        <w:t>3) se aplică factorul 0.4, în cazul în care proporția menționată la punctul 119 este mai mare de 50% și mai mică sau egală cu 75%;</w:t>
      </w:r>
    </w:p>
    <w:p w14:paraId="013F7E2B" w14:textId="120C7695" w:rsidR="00722F41" w:rsidRPr="00567AB3" w:rsidRDefault="00722F41" w:rsidP="00722F41">
      <w:pPr>
        <w:ind w:firstLine="567"/>
        <w:jc w:val="both"/>
        <w:rPr>
          <w:rFonts w:ascii="Roboto" w:hAnsi="Roboto"/>
          <w:lang w:val="ro-RO" w:eastAsia="ro-MD"/>
        </w:rPr>
      </w:pPr>
      <w:r w:rsidRPr="00567AB3">
        <w:rPr>
          <w:rFonts w:ascii="Roboto" w:hAnsi="Roboto"/>
          <w:lang w:val="ro-RO" w:eastAsia="ro-MD"/>
        </w:rPr>
        <w:t>4) se aplică factorul 0.6, în cazul în care proporția menționată la punctul 119 este mai mare de 75% și mai mică sau egală cu 100%.</w:t>
      </w:r>
    </w:p>
    <w:p w14:paraId="7BD7E4B9" w14:textId="1A109579" w:rsidR="00722F41" w:rsidRPr="00567AB3" w:rsidRDefault="00722F41" w:rsidP="007E3695">
      <w:pPr>
        <w:jc w:val="both"/>
        <w:rPr>
          <w:rFonts w:ascii="Roboto" w:hAnsi="Roboto"/>
          <w:lang w:val="ro-RO" w:eastAsia="ro-MD"/>
        </w:rPr>
      </w:pPr>
      <w:r w:rsidRPr="00567AB3">
        <w:rPr>
          <w:rFonts w:ascii="Roboto" w:hAnsi="Roboto"/>
          <w:b/>
          <w:bCs/>
          <w:lang w:val="ro-RO" w:eastAsia="ro-MD"/>
        </w:rPr>
        <w:t>121.</w:t>
      </w:r>
      <w:r w:rsidRPr="00567AB3">
        <w:rPr>
          <w:rFonts w:ascii="Roboto" w:hAnsi="Roboto"/>
          <w:lang w:val="ro-RO" w:eastAsia="ro-MD"/>
        </w:rPr>
        <w:t> Restricțiile prevăzute la prezenta secțiune se aplică doar plăților care conduc la o reducere a fondurilor proprii de nivel 1 sau o reducere a profiturilor și în măsura în care suspendarea unei plăți sau neefectuarea plății nu constituie un eveniment de neîndeplinire a obligațiilor sau o condiție pentru începerea unei proceduri de insolvabilitate în privința instituției de credit.</w:t>
      </w:r>
    </w:p>
    <w:p w14:paraId="246E9AC0" w14:textId="150FE118" w:rsidR="00722F41" w:rsidRPr="00567AB3" w:rsidRDefault="00722F41" w:rsidP="007E3695">
      <w:pPr>
        <w:jc w:val="both"/>
        <w:rPr>
          <w:rFonts w:ascii="Roboto" w:hAnsi="Roboto"/>
          <w:lang w:val="ro-RO" w:eastAsia="ro-MD"/>
        </w:rPr>
      </w:pPr>
      <w:r w:rsidRPr="00567AB3">
        <w:rPr>
          <w:rFonts w:ascii="Roboto" w:hAnsi="Roboto"/>
          <w:b/>
          <w:bCs/>
          <w:lang w:val="ro-RO" w:eastAsia="ro-MD"/>
        </w:rPr>
        <w:t>122.</w:t>
      </w:r>
      <w:r w:rsidRPr="00567AB3">
        <w:rPr>
          <w:rFonts w:ascii="Roboto" w:hAnsi="Roboto"/>
          <w:lang w:val="ro-RO" w:eastAsia="ro-MD"/>
        </w:rPr>
        <w:t> Atunci când o instituție de credit nu îndeplinește cerința amortizorului pentru indicatorul efectului de levier și intenționează să distribuie oricare dintre profiturile sale distribuibile ori să întreprindă una dintre acțiunile menționate la punctul 114, aceasta notifică Banca Națională a Moldovei în termen de maximum 3 zile lucrătoare de la luarea deciziei și furnizează informațiile enumerate la punctul 96 subpunctul 1) literele a) și b), subpunctele 2)-4) , precum și L-MDA calculată în conformitate cu punctul 117.</w:t>
      </w:r>
    </w:p>
    <w:p w14:paraId="42337B69" w14:textId="1F7A2FC8" w:rsidR="00722F41" w:rsidRPr="00567AB3" w:rsidRDefault="00722F41" w:rsidP="007E3695">
      <w:pPr>
        <w:jc w:val="both"/>
        <w:rPr>
          <w:rFonts w:ascii="Roboto" w:hAnsi="Roboto"/>
          <w:sz w:val="18"/>
          <w:szCs w:val="18"/>
          <w:lang w:val="ro-RO" w:eastAsia="ro-MD"/>
        </w:rPr>
      </w:pPr>
      <w:r w:rsidRPr="00567AB3">
        <w:rPr>
          <w:rFonts w:ascii="Roboto" w:hAnsi="Roboto"/>
          <w:b/>
          <w:bCs/>
          <w:lang w:val="ro-RO" w:eastAsia="ro-MD"/>
        </w:rPr>
        <w:t>123.</w:t>
      </w:r>
      <w:r w:rsidRPr="00567AB3">
        <w:rPr>
          <w:rFonts w:ascii="Roboto" w:hAnsi="Roboto"/>
          <w:lang w:val="ro-RO" w:eastAsia="ro-MD"/>
        </w:rPr>
        <w:t xml:space="preserve"> Instituțiile de credit trebuie să dispună de proceduri interne care să asigure că valoarea profiturilor distribuibile și L-MDA sunt calculate cu exactitate</w:t>
      </w:r>
      <w:bookmarkStart w:id="19" w:name="_Hlk240880746"/>
      <w:r w:rsidR="007569B4" w:rsidRPr="00567AB3">
        <w:rPr>
          <w:rFonts w:ascii="Roboto" w:hAnsi="Roboto"/>
          <w:lang w:val="ro-RO" w:eastAsia="ro-MD"/>
        </w:rPr>
        <w:t>,</w:t>
      </w:r>
      <w:bookmarkEnd w:id="19"/>
      <w:r w:rsidRPr="00567AB3">
        <w:rPr>
          <w:rFonts w:ascii="Roboto" w:hAnsi="Roboto"/>
          <w:lang w:val="ro-RO" w:eastAsia="ro-MD"/>
        </w:rPr>
        <w:t xml:space="preserve"> mențin dispoziții care să garanteze calcularea cu exactitate a cuantumurilor profiturilor distribuibile și a L-MDA și sunt în măsură să demonstreze autorității competente exactitatea calculelor, la cerere.</w:t>
      </w:r>
    </w:p>
    <w:p w14:paraId="4C1245CF" w14:textId="44DC9F4E" w:rsidR="00722F41" w:rsidRPr="00567AB3" w:rsidRDefault="00722F41" w:rsidP="007E3695">
      <w:pPr>
        <w:jc w:val="both"/>
        <w:rPr>
          <w:rFonts w:ascii="Roboto" w:hAnsi="Roboto"/>
          <w:lang w:val="ro-RO" w:eastAsia="ro-MD"/>
        </w:rPr>
      </w:pPr>
      <w:r w:rsidRPr="00567AB3">
        <w:rPr>
          <w:rFonts w:ascii="Roboto" w:hAnsi="Roboto"/>
          <w:b/>
          <w:bCs/>
          <w:lang w:val="ro-RO" w:eastAsia="ro-MD"/>
        </w:rPr>
        <w:t>124.</w:t>
      </w:r>
      <w:r w:rsidRPr="00567AB3">
        <w:rPr>
          <w:rFonts w:ascii="Roboto" w:hAnsi="Roboto"/>
          <w:lang w:val="ro-RO" w:eastAsia="ro-MD"/>
        </w:rPr>
        <w:t xml:space="preserve"> La solicitarea Băncii Naționale a Moldovei, instituțiile de credit trebuie să fie capabile să demonstreze caracterul exact al calculelor menționate la punctul 123.</w:t>
      </w:r>
      <w:r w:rsidR="007E3695" w:rsidRPr="00567AB3">
        <w:rPr>
          <w:rFonts w:ascii="Roboto" w:hAnsi="Roboto"/>
          <w:lang w:val="ro-RO" w:eastAsia="ro-MD"/>
        </w:rPr>
        <w:t>”.</w:t>
      </w:r>
    </w:p>
    <w:p w14:paraId="35DDEF72" w14:textId="77777777" w:rsidR="006348D3" w:rsidRPr="00567AB3" w:rsidRDefault="006348D3" w:rsidP="00D95178">
      <w:pPr>
        <w:pStyle w:val="ListParagraph"/>
        <w:tabs>
          <w:tab w:val="left" w:pos="0"/>
        </w:tabs>
        <w:spacing w:before="80" w:after="80"/>
        <w:ind w:left="567"/>
        <w:contextualSpacing w:val="0"/>
        <w:jc w:val="both"/>
        <w:rPr>
          <w:rFonts w:ascii="Roboto" w:hAnsi="Roboto"/>
          <w:lang w:val="ro-MD"/>
        </w:rPr>
      </w:pPr>
      <w:bookmarkStart w:id="20" w:name="_Hlk78366134"/>
    </w:p>
    <w:p w14:paraId="70200889" w14:textId="109D87E7" w:rsidR="00174014" w:rsidRPr="00567AB3" w:rsidRDefault="002865EE" w:rsidP="002F2F03">
      <w:pPr>
        <w:pStyle w:val="ListParagraph"/>
        <w:numPr>
          <w:ilvl w:val="0"/>
          <w:numId w:val="27"/>
        </w:numPr>
        <w:tabs>
          <w:tab w:val="left" w:pos="0"/>
        </w:tabs>
        <w:spacing w:after="80"/>
        <w:ind w:left="0" w:firstLine="567"/>
        <w:contextualSpacing w:val="0"/>
        <w:jc w:val="both"/>
        <w:rPr>
          <w:rFonts w:ascii="Roboto" w:hAnsi="Roboto"/>
          <w:lang w:val="ro-MD"/>
        </w:rPr>
      </w:pPr>
      <w:r w:rsidRPr="00567AB3">
        <w:rPr>
          <w:rFonts w:ascii="Roboto" w:hAnsi="Roboto"/>
          <w:lang w:val="ro-MD"/>
        </w:rPr>
        <w:t>Prezenta hotărâre intră în vigoare</w:t>
      </w:r>
      <w:bookmarkEnd w:id="20"/>
      <w:r w:rsidR="007D479D" w:rsidRPr="00567AB3">
        <w:rPr>
          <w:rFonts w:ascii="Roboto" w:hAnsi="Roboto"/>
          <w:lang w:val="ro-MD"/>
        </w:rPr>
        <w:t xml:space="preserve"> </w:t>
      </w:r>
      <w:r w:rsidR="00FF10CA" w:rsidRPr="00567AB3">
        <w:rPr>
          <w:rFonts w:ascii="Roboto" w:hAnsi="Roboto"/>
          <w:lang w:val="ro-MD"/>
        </w:rPr>
        <w:t xml:space="preserve">la 1 </w:t>
      </w:r>
      <w:r w:rsidR="00195565" w:rsidRPr="00567AB3">
        <w:rPr>
          <w:rFonts w:ascii="Roboto" w:hAnsi="Roboto"/>
          <w:lang w:val="ro-MD"/>
        </w:rPr>
        <w:t>iulie</w:t>
      </w:r>
      <w:r w:rsidR="00FF10CA" w:rsidRPr="00567AB3">
        <w:rPr>
          <w:rFonts w:ascii="Roboto" w:hAnsi="Roboto"/>
          <w:lang w:val="ro-MD"/>
        </w:rPr>
        <w:t xml:space="preserve"> </w:t>
      </w:r>
      <w:r w:rsidR="00364F29" w:rsidRPr="00567AB3">
        <w:rPr>
          <w:rFonts w:ascii="Roboto" w:hAnsi="Roboto"/>
          <w:lang w:val="ro-MD"/>
        </w:rPr>
        <w:t>2027</w:t>
      </w:r>
      <w:r w:rsidR="00D70183" w:rsidRPr="00567AB3">
        <w:rPr>
          <w:rFonts w:ascii="Roboto" w:hAnsi="Roboto"/>
          <w:lang w:val="ro-MD"/>
        </w:rPr>
        <w:t>, cu excepția</w:t>
      </w:r>
      <w:r w:rsidR="00575227" w:rsidRPr="00567AB3">
        <w:rPr>
          <w:rFonts w:ascii="Roboto" w:hAnsi="Roboto"/>
          <w:lang w:val="ro-MD"/>
        </w:rPr>
        <w:t xml:space="preserve"> </w:t>
      </w:r>
      <w:r w:rsidR="005255BC" w:rsidRPr="00567AB3">
        <w:rPr>
          <w:rFonts w:ascii="Roboto" w:hAnsi="Roboto"/>
          <w:lang w:val="ro-MD"/>
        </w:rPr>
        <w:t xml:space="preserve">punctelor 1.2.2, 1.6, 1.7.1, 1.8, 1.17.3, 1.18, 1.21, 1.23, 1.27, 1.31, 1.33, 1.36, 1.37.1, 1.37.2, 1.38, 1.39, 1.44, 1.47, 1.48, 1.50-1.53, 1.62-1.64  </w:t>
      </w:r>
      <w:r w:rsidR="00D70183" w:rsidRPr="00567AB3">
        <w:rPr>
          <w:rFonts w:ascii="Roboto" w:hAnsi="Roboto"/>
          <w:lang w:val="ro-RO"/>
        </w:rPr>
        <w:t xml:space="preserve">care </w:t>
      </w:r>
      <w:r w:rsidR="005271B0" w:rsidRPr="00567AB3">
        <w:rPr>
          <w:rFonts w:ascii="Roboto" w:hAnsi="Roboto"/>
          <w:lang w:val="ro-RO"/>
        </w:rPr>
        <w:t>intră în vigoare la</w:t>
      </w:r>
      <w:r w:rsidR="00364F29" w:rsidRPr="00567AB3">
        <w:rPr>
          <w:rFonts w:ascii="Roboto" w:hAnsi="Roboto"/>
          <w:lang w:val="ro-RO"/>
        </w:rPr>
        <w:t xml:space="preserve"> data intrării în vigoare a Tratatului de aderare a Republicii Moldova la Uniunea Europeană</w:t>
      </w:r>
      <w:r w:rsidR="005271B0" w:rsidRPr="00567AB3">
        <w:rPr>
          <w:rFonts w:ascii="Roboto" w:hAnsi="Roboto"/>
          <w:lang w:val="ro-RO"/>
        </w:rPr>
        <w:t>.</w:t>
      </w:r>
    </w:p>
    <w:sectPr w:rsidR="00174014" w:rsidRPr="00567AB3" w:rsidSect="000A0A0B">
      <w:headerReference w:type="even" r:id="rId12"/>
      <w:headerReference w:type="default" r:id="rId13"/>
      <w:footerReference w:type="even" r:id="rId14"/>
      <w:footerReference w:type="default" r:id="rId15"/>
      <w:headerReference w:type="first" r:id="rId16"/>
      <w:footerReference w:type="first" r:id="rId17"/>
      <w:pgSz w:w="12240" w:h="15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65F70" w14:textId="77777777" w:rsidR="00CF4CFA" w:rsidRDefault="00CF4CFA" w:rsidP="00D5426C">
      <w:r>
        <w:separator/>
      </w:r>
    </w:p>
  </w:endnote>
  <w:endnote w:type="continuationSeparator" w:id="0">
    <w:p w14:paraId="628C45AD" w14:textId="77777777" w:rsidR="00CF4CFA" w:rsidRDefault="00CF4CFA" w:rsidP="00D54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Roboto">
    <w:panose1 w:val="02000000000000000000"/>
    <w:charset w:val="CC"/>
    <w:family w:val="auto"/>
    <w:pitch w:val="variable"/>
    <w:sig w:usb0="E00002FF" w:usb1="5000205B" w:usb2="0000002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8296549"/>
      <w:docPartObj>
        <w:docPartGallery w:val="Page Numbers (Bottom of Page)"/>
        <w:docPartUnique/>
      </w:docPartObj>
    </w:sdtPr>
    <w:sdtEndPr>
      <w:rPr>
        <w:noProof/>
      </w:rPr>
    </w:sdtEndPr>
    <w:sdtContent>
      <w:p w14:paraId="354A2770" w14:textId="6E89380C" w:rsidR="00275D6F" w:rsidRDefault="00275D6F">
        <w:pPr>
          <w:pStyle w:val="Footer"/>
          <w:jc w:val="right"/>
        </w:pPr>
        <w:r>
          <w:fldChar w:fldCharType="begin"/>
        </w:r>
        <w:r>
          <w:instrText xml:space="preserve"> PAGE   \* MERGEFORMAT </w:instrText>
        </w:r>
        <w:r>
          <w:fldChar w:fldCharType="separate"/>
        </w:r>
        <w:r>
          <w:rPr>
            <w:noProof/>
          </w:rPr>
          <w:t>16</w:t>
        </w:r>
        <w:r>
          <w:rPr>
            <w:noProof/>
          </w:rPr>
          <w:fldChar w:fldCharType="end"/>
        </w:r>
      </w:p>
    </w:sdtContent>
  </w:sdt>
  <w:p w14:paraId="78D7B4A6" w14:textId="77777777" w:rsidR="00275D6F" w:rsidRDefault="00275D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2796476"/>
      <w:docPartObj>
        <w:docPartGallery w:val="Page Numbers (Bottom of Page)"/>
        <w:docPartUnique/>
      </w:docPartObj>
    </w:sdtPr>
    <w:sdtEndPr>
      <w:rPr>
        <w:noProof/>
      </w:rPr>
    </w:sdtEndPr>
    <w:sdtContent>
      <w:p w14:paraId="235EC9EA" w14:textId="0CC9EF1B" w:rsidR="00002DD2" w:rsidRDefault="00002DD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C89F02F" w14:textId="77777777" w:rsidR="00275D6F" w:rsidRDefault="00275D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0FBF8" w14:textId="767F3900" w:rsidR="000A0A0B" w:rsidRDefault="000A0A0B" w:rsidP="000A0A0B">
    <w:pPr>
      <w:pStyle w:val="Footer"/>
      <w:jc w:val="right"/>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93383" w14:textId="77777777" w:rsidR="00CF4CFA" w:rsidRDefault="00CF4CFA" w:rsidP="00D5426C">
      <w:r>
        <w:separator/>
      </w:r>
    </w:p>
  </w:footnote>
  <w:footnote w:type="continuationSeparator" w:id="0">
    <w:p w14:paraId="14562CF0" w14:textId="77777777" w:rsidR="00CF4CFA" w:rsidRDefault="00CF4CFA" w:rsidP="00D542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21413" w14:textId="77777777" w:rsidR="00275D6F" w:rsidRDefault="00275D6F" w:rsidP="00D5426C">
    <w:pPr>
      <w:pStyle w:val="Header"/>
      <w:jc w:val="right"/>
    </w:pPr>
    <w:bookmarkStart w:id="21" w:name="TITUS1HeaderEvenPages"/>
    <w:r>
      <w:t xml:space="preserve"> </w:t>
    </w:r>
  </w:p>
  <w:bookmarkEnd w:id="21"/>
  <w:p w14:paraId="6CE8DBD7" w14:textId="77777777" w:rsidR="00275D6F" w:rsidRDefault="00275D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6E464" w14:textId="0F910B58" w:rsidR="00275D6F" w:rsidRPr="009E7A2C" w:rsidRDefault="00275D6F" w:rsidP="002260D4">
    <w:pPr>
      <w:pStyle w:val="Header"/>
      <w:jc w:val="right"/>
      <w:rPr>
        <w:b/>
        <w:bCs/>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69090" w14:textId="6A1EEF72" w:rsidR="00275D6F" w:rsidRPr="001409D9" w:rsidRDefault="00275D6F" w:rsidP="001409D9">
    <w:pPr>
      <w:pStyle w:val="Header"/>
      <w:jc w:val="right"/>
      <w:rPr>
        <w:b/>
        <w:bCs/>
        <w:lang w:val="ro-MD"/>
      </w:rPr>
    </w:pPr>
    <w:r w:rsidRPr="001409D9">
      <w:rPr>
        <w:b/>
        <w:bCs/>
        <w:lang w:val="ro-MD"/>
      </w:rPr>
      <w:t>UE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70CB"/>
    <w:multiLevelType w:val="hybridMultilevel"/>
    <w:tmpl w:val="34667FDE"/>
    <w:lvl w:ilvl="0" w:tplc="F8EE5CB0">
      <w:numFmt w:val="bullet"/>
      <w:lvlText w:val="-"/>
      <w:lvlJc w:val="left"/>
      <w:pPr>
        <w:ind w:left="927" w:hanging="360"/>
      </w:pPr>
      <w:rPr>
        <w:rFonts w:ascii="Times New Roman" w:eastAsia="Times New Roman" w:hAnsi="Times New Roman" w:cs="Times New Roman" w:hint="default"/>
      </w:rPr>
    </w:lvl>
    <w:lvl w:ilvl="1" w:tplc="08180003" w:tentative="1">
      <w:start w:val="1"/>
      <w:numFmt w:val="bullet"/>
      <w:lvlText w:val="o"/>
      <w:lvlJc w:val="left"/>
      <w:pPr>
        <w:ind w:left="1647" w:hanging="360"/>
      </w:pPr>
      <w:rPr>
        <w:rFonts w:ascii="Courier New" w:hAnsi="Courier New" w:cs="Courier New" w:hint="default"/>
      </w:rPr>
    </w:lvl>
    <w:lvl w:ilvl="2" w:tplc="08180005" w:tentative="1">
      <w:start w:val="1"/>
      <w:numFmt w:val="bullet"/>
      <w:lvlText w:val=""/>
      <w:lvlJc w:val="left"/>
      <w:pPr>
        <w:ind w:left="2367" w:hanging="360"/>
      </w:pPr>
      <w:rPr>
        <w:rFonts w:ascii="Wingdings" w:hAnsi="Wingdings" w:hint="default"/>
      </w:rPr>
    </w:lvl>
    <w:lvl w:ilvl="3" w:tplc="08180001" w:tentative="1">
      <w:start w:val="1"/>
      <w:numFmt w:val="bullet"/>
      <w:lvlText w:val=""/>
      <w:lvlJc w:val="left"/>
      <w:pPr>
        <w:ind w:left="3087" w:hanging="360"/>
      </w:pPr>
      <w:rPr>
        <w:rFonts w:ascii="Symbol" w:hAnsi="Symbol" w:hint="default"/>
      </w:rPr>
    </w:lvl>
    <w:lvl w:ilvl="4" w:tplc="08180003" w:tentative="1">
      <w:start w:val="1"/>
      <w:numFmt w:val="bullet"/>
      <w:lvlText w:val="o"/>
      <w:lvlJc w:val="left"/>
      <w:pPr>
        <w:ind w:left="3807" w:hanging="360"/>
      </w:pPr>
      <w:rPr>
        <w:rFonts w:ascii="Courier New" w:hAnsi="Courier New" w:cs="Courier New" w:hint="default"/>
      </w:rPr>
    </w:lvl>
    <w:lvl w:ilvl="5" w:tplc="08180005" w:tentative="1">
      <w:start w:val="1"/>
      <w:numFmt w:val="bullet"/>
      <w:lvlText w:val=""/>
      <w:lvlJc w:val="left"/>
      <w:pPr>
        <w:ind w:left="4527" w:hanging="360"/>
      </w:pPr>
      <w:rPr>
        <w:rFonts w:ascii="Wingdings" w:hAnsi="Wingdings" w:hint="default"/>
      </w:rPr>
    </w:lvl>
    <w:lvl w:ilvl="6" w:tplc="08180001" w:tentative="1">
      <w:start w:val="1"/>
      <w:numFmt w:val="bullet"/>
      <w:lvlText w:val=""/>
      <w:lvlJc w:val="left"/>
      <w:pPr>
        <w:ind w:left="5247" w:hanging="360"/>
      </w:pPr>
      <w:rPr>
        <w:rFonts w:ascii="Symbol" w:hAnsi="Symbol" w:hint="default"/>
      </w:rPr>
    </w:lvl>
    <w:lvl w:ilvl="7" w:tplc="08180003" w:tentative="1">
      <w:start w:val="1"/>
      <w:numFmt w:val="bullet"/>
      <w:lvlText w:val="o"/>
      <w:lvlJc w:val="left"/>
      <w:pPr>
        <w:ind w:left="5967" w:hanging="360"/>
      </w:pPr>
      <w:rPr>
        <w:rFonts w:ascii="Courier New" w:hAnsi="Courier New" w:cs="Courier New" w:hint="default"/>
      </w:rPr>
    </w:lvl>
    <w:lvl w:ilvl="8" w:tplc="08180005" w:tentative="1">
      <w:start w:val="1"/>
      <w:numFmt w:val="bullet"/>
      <w:lvlText w:val=""/>
      <w:lvlJc w:val="left"/>
      <w:pPr>
        <w:ind w:left="6687" w:hanging="360"/>
      </w:pPr>
      <w:rPr>
        <w:rFonts w:ascii="Wingdings" w:hAnsi="Wingdings" w:hint="default"/>
      </w:rPr>
    </w:lvl>
  </w:abstractNum>
  <w:abstractNum w:abstractNumId="1" w15:restartNumberingAfterBreak="0">
    <w:nsid w:val="02553856"/>
    <w:multiLevelType w:val="hybridMultilevel"/>
    <w:tmpl w:val="CDD6084E"/>
    <w:lvl w:ilvl="0" w:tplc="CFB6FCFA">
      <w:start w:val="1"/>
      <w:numFmt w:val="decimal"/>
      <w:lvlText w:val="%1)"/>
      <w:lvlJc w:val="left"/>
      <w:pPr>
        <w:ind w:left="1080"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2" w15:restartNumberingAfterBreak="0">
    <w:nsid w:val="02FE6F74"/>
    <w:multiLevelType w:val="multilevel"/>
    <w:tmpl w:val="1DC2DDF8"/>
    <w:lvl w:ilvl="0">
      <w:start w:val="1"/>
      <w:numFmt w:val="decimal"/>
      <w:lvlText w:val="%1"/>
      <w:lvlJc w:val="left"/>
      <w:pPr>
        <w:ind w:left="600" w:hanging="600"/>
      </w:pPr>
      <w:rPr>
        <w:rFonts w:hint="default"/>
      </w:rPr>
    </w:lvl>
    <w:lvl w:ilvl="1">
      <w:start w:val="56"/>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C44DF6"/>
    <w:multiLevelType w:val="hybridMultilevel"/>
    <w:tmpl w:val="2A1A856E"/>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8555415"/>
    <w:multiLevelType w:val="hybridMultilevel"/>
    <w:tmpl w:val="50F400D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D797A20"/>
    <w:multiLevelType w:val="hybridMultilevel"/>
    <w:tmpl w:val="E00CE4DC"/>
    <w:lvl w:ilvl="0" w:tplc="DB72341E">
      <w:start w:val="1"/>
      <w:numFmt w:val="lowerLetter"/>
      <w:suff w:val="space"/>
      <w:lvlText w:val="%1)"/>
      <w:lvlJc w:val="left"/>
      <w:pPr>
        <w:ind w:left="927"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6" w15:restartNumberingAfterBreak="0">
    <w:nsid w:val="0FC647F5"/>
    <w:multiLevelType w:val="hybridMultilevel"/>
    <w:tmpl w:val="D1648806"/>
    <w:lvl w:ilvl="0" w:tplc="1D0E0618">
      <w:start w:val="1"/>
      <w:numFmt w:val="lowerLetter"/>
      <w:suff w:val="space"/>
      <w:lvlText w:val="%1)"/>
      <w:lvlJc w:val="left"/>
      <w:pPr>
        <w:ind w:left="624" w:hanging="57"/>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7" w15:restartNumberingAfterBreak="0">
    <w:nsid w:val="16AE433C"/>
    <w:multiLevelType w:val="hybridMultilevel"/>
    <w:tmpl w:val="BDC011B8"/>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32100E"/>
    <w:multiLevelType w:val="hybridMultilevel"/>
    <w:tmpl w:val="84F63BB8"/>
    <w:lvl w:ilvl="0" w:tplc="08180011">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9" w15:restartNumberingAfterBreak="0">
    <w:nsid w:val="1ECC3B5F"/>
    <w:multiLevelType w:val="hybridMultilevel"/>
    <w:tmpl w:val="6A0CD70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2484FC9"/>
    <w:multiLevelType w:val="multilevel"/>
    <w:tmpl w:val="2C02C82C"/>
    <w:lvl w:ilvl="0">
      <w:start w:val="1"/>
      <w:numFmt w:val="decimal"/>
      <w:suff w:val="space"/>
      <w:lvlText w:val="%1."/>
      <w:lvlJc w:val="left"/>
      <w:pPr>
        <w:ind w:left="360" w:firstLine="1058"/>
      </w:pPr>
      <w:rPr>
        <w:rFonts w:hint="default"/>
        <w:b/>
        <w:bCs/>
      </w:rPr>
    </w:lvl>
    <w:lvl w:ilvl="1">
      <w:start w:val="1"/>
      <w:numFmt w:val="decimal"/>
      <w:suff w:val="space"/>
      <w:lvlText w:val="%1.%2."/>
      <w:lvlJc w:val="left"/>
      <w:pPr>
        <w:ind w:left="357" w:firstLine="1060"/>
      </w:pPr>
      <w:rPr>
        <w:rFonts w:hint="default"/>
        <w:b/>
        <w:bCs/>
      </w:rPr>
    </w:lvl>
    <w:lvl w:ilvl="2">
      <w:start w:val="1"/>
      <w:numFmt w:val="decimal"/>
      <w:suff w:val="space"/>
      <w:lvlText w:val="%1.%2.%3."/>
      <w:lvlJc w:val="left"/>
      <w:pPr>
        <w:ind w:left="2488" w:hanging="1070"/>
      </w:pPr>
      <w:rPr>
        <w:rFonts w:hint="default"/>
        <w:b/>
        <w:bCs/>
      </w:rPr>
    </w:lvl>
    <w:lvl w:ilvl="3">
      <w:start w:val="1"/>
      <w:numFmt w:val="decimal"/>
      <w:lvlText w:val="%1.%2.%3.%4."/>
      <w:lvlJc w:val="left"/>
      <w:pPr>
        <w:ind w:left="1783"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F10010"/>
    <w:multiLevelType w:val="multilevel"/>
    <w:tmpl w:val="0D886D82"/>
    <w:lvl w:ilvl="0">
      <w:start w:val="1"/>
      <w:numFmt w:val="decimal"/>
      <w:lvlText w:val="%1"/>
      <w:lvlJc w:val="left"/>
      <w:pPr>
        <w:ind w:left="600" w:hanging="600"/>
      </w:pPr>
      <w:rPr>
        <w:rFonts w:hint="default"/>
      </w:rPr>
    </w:lvl>
    <w:lvl w:ilvl="1">
      <w:start w:val="48"/>
      <w:numFmt w:val="decimal"/>
      <w:lvlText w:val="%1.%2"/>
      <w:lvlJc w:val="left"/>
      <w:pPr>
        <w:ind w:left="884" w:hanging="6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259C78AD"/>
    <w:multiLevelType w:val="multilevel"/>
    <w:tmpl w:val="FF1C5F60"/>
    <w:lvl w:ilvl="0">
      <w:start w:val="1"/>
      <w:numFmt w:val="decimal"/>
      <w:lvlText w:val="%1."/>
      <w:lvlJc w:val="left"/>
      <w:pPr>
        <w:ind w:left="480" w:hanging="480"/>
      </w:pPr>
      <w:rPr>
        <w:rFonts w:hint="default"/>
      </w:rPr>
    </w:lvl>
    <w:lvl w:ilvl="1">
      <w:start w:val="13"/>
      <w:numFmt w:val="decimal"/>
      <w:lvlText w:val="%1.%2."/>
      <w:lvlJc w:val="left"/>
      <w:pPr>
        <w:ind w:left="1048" w:hanging="480"/>
      </w:pPr>
      <w:rPr>
        <w:rFonts w:hint="default"/>
        <w:b/>
        <w:bCs/>
      </w:rPr>
    </w:lvl>
    <w:lvl w:ilvl="2">
      <w:start w:val="1"/>
      <w:numFmt w:val="decimal"/>
      <w:lvlText w:val="%1.%2.%3."/>
      <w:lvlJc w:val="left"/>
      <w:pPr>
        <w:ind w:left="143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F4E6D9E"/>
    <w:multiLevelType w:val="multilevel"/>
    <w:tmpl w:val="84F42A76"/>
    <w:lvl w:ilvl="0">
      <w:start w:val="1"/>
      <w:numFmt w:val="decimal"/>
      <w:lvlText w:val="%1."/>
      <w:lvlJc w:val="left"/>
      <w:pPr>
        <w:ind w:left="480" w:hanging="480"/>
      </w:pPr>
      <w:rPr>
        <w:rFonts w:hint="default"/>
        <w:b/>
        <w:bCs/>
      </w:rPr>
    </w:lvl>
    <w:lvl w:ilvl="1">
      <w:start w:val="12"/>
      <w:numFmt w:val="decimal"/>
      <w:suff w:val="space"/>
      <w:lvlText w:val="%1.%2."/>
      <w:lvlJc w:val="left"/>
      <w:pPr>
        <w:ind w:left="1048" w:hanging="480"/>
      </w:pPr>
      <w:rPr>
        <w:rFonts w:hint="default"/>
        <w:b/>
        <w:bCs/>
      </w:rPr>
    </w:lvl>
    <w:lvl w:ilvl="2">
      <w:start w:val="1"/>
      <w:numFmt w:val="decimal"/>
      <w:suff w:val="space"/>
      <w:lvlText w:val="%1.%2.%3."/>
      <w:lvlJc w:val="left"/>
      <w:pPr>
        <w:ind w:left="1430" w:hanging="720"/>
      </w:pPr>
      <w:rPr>
        <w:rFonts w:hint="default"/>
        <w:b/>
        <w:bCs/>
      </w:rPr>
    </w:lvl>
    <w:lvl w:ilvl="3">
      <w:start w:val="1"/>
      <w:numFmt w:val="decimal"/>
      <w:lvlText w:val="%1.%2.%3.%4."/>
      <w:lvlJc w:val="left"/>
      <w:pPr>
        <w:ind w:left="1800" w:hanging="72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FDF2DE2"/>
    <w:multiLevelType w:val="multilevel"/>
    <w:tmpl w:val="C338F246"/>
    <w:lvl w:ilvl="0">
      <w:start w:val="1"/>
      <w:numFmt w:val="decimal"/>
      <w:lvlText w:val="%1"/>
      <w:lvlJc w:val="left"/>
      <w:pPr>
        <w:ind w:left="780" w:hanging="780"/>
      </w:pPr>
      <w:rPr>
        <w:rFonts w:hint="default"/>
      </w:rPr>
    </w:lvl>
    <w:lvl w:ilvl="1">
      <w:start w:val="49"/>
      <w:numFmt w:val="decimal"/>
      <w:lvlText w:val="%1.%2"/>
      <w:lvlJc w:val="left"/>
      <w:pPr>
        <w:ind w:left="969" w:hanging="780"/>
      </w:pPr>
      <w:rPr>
        <w:rFonts w:hint="default"/>
      </w:rPr>
    </w:lvl>
    <w:lvl w:ilvl="2">
      <w:start w:val="1"/>
      <w:numFmt w:val="decimal"/>
      <w:lvlText w:val="%1.%2.%3"/>
      <w:lvlJc w:val="left"/>
      <w:pPr>
        <w:ind w:left="1158" w:hanging="780"/>
      </w:pPr>
      <w:rPr>
        <w:rFonts w:hint="default"/>
      </w:rPr>
    </w:lvl>
    <w:lvl w:ilvl="3">
      <w:start w:val="1"/>
      <w:numFmt w:val="decimal"/>
      <w:lvlText w:val="%1.%2.%3.%4"/>
      <w:lvlJc w:val="left"/>
      <w:pPr>
        <w:ind w:left="1347" w:hanging="780"/>
      </w:pPr>
      <w:rPr>
        <w:rFonts w:hint="default"/>
        <w:b/>
        <w:bCs/>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15" w15:restartNumberingAfterBreak="0">
    <w:nsid w:val="442035C0"/>
    <w:multiLevelType w:val="multilevel"/>
    <w:tmpl w:val="2C02C82C"/>
    <w:lvl w:ilvl="0">
      <w:start w:val="1"/>
      <w:numFmt w:val="decimal"/>
      <w:suff w:val="space"/>
      <w:lvlText w:val="%1."/>
      <w:lvlJc w:val="left"/>
      <w:pPr>
        <w:ind w:left="360" w:firstLine="1058"/>
      </w:pPr>
      <w:rPr>
        <w:rFonts w:hint="default"/>
        <w:b/>
        <w:bCs/>
      </w:rPr>
    </w:lvl>
    <w:lvl w:ilvl="1">
      <w:start w:val="1"/>
      <w:numFmt w:val="decimal"/>
      <w:suff w:val="space"/>
      <w:lvlText w:val="%1.%2."/>
      <w:lvlJc w:val="left"/>
      <w:pPr>
        <w:ind w:left="357" w:firstLine="1060"/>
      </w:pPr>
      <w:rPr>
        <w:rFonts w:hint="default"/>
        <w:b/>
        <w:bCs/>
      </w:rPr>
    </w:lvl>
    <w:lvl w:ilvl="2">
      <w:start w:val="1"/>
      <w:numFmt w:val="decimal"/>
      <w:suff w:val="space"/>
      <w:lvlText w:val="%1.%2.%3."/>
      <w:lvlJc w:val="left"/>
      <w:pPr>
        <w:ind w:left="2488" w:hanging="1070"/>
      </w:pPr>
      <w:rPr>
        <w:rFonts w:hint="default"/>
        <w:b/>
        <w:bCs/>
      </w:rPr>
    </w:lvl>
    <w:lvl w:ilvl="3">
      <w:start w:val="1"/>
      <w:numFmt w:val="decimal"/>
      <w:lvlText w:val="%1.%2.%3.%4."/>
      <w:lvlJc w:val="left"/>
      <w:pPr>
        <w:ind w:left="1783"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44F58D3"/>
    <w:multiLevelType w:val="multilevel"/>
    <w:tmpl w:val="6CD46B14"/>
    <w:lvl w:ilvl="0">
      <w:start w:val="1"/>
      <w:numFmt w:val="decimal"/>
      <w:lvlText w:val="%1."/>
      <w:lvlJc w:val="center"/>
      <w:pPr>
        <w:ind w:left="360" w:hanging="72"/>
      </w:pPr>
      <w:rPr>
        <w:rFonts w:hint="default"/>
        <w:b/>
        <w:bCs/>
      </w:rPr>
    </w:lvl>
    <w:lvl w:ilvl="1">
      <w:start w:val="1"/>
      <w:numFmt w:val="decimal"/>
      <w:suff w:val="space"/>
      <w:lvlText w:val="%1.%2."/>
      <w:lvlJc w:val="left"/>
      <w:pPr>
        <w:ind w:left="792" w:hanging="432"/>
      </w:pPr>
      <w:rPr>
        <w:rFonts w:hint="default"/>
        <w:b/>
        <w:bCs/>
      </w:rPr>
    </w:lvl>
    <w:lvl w:ilvl="2">
      <w:start w:val="1"/>
      <w:numFmt w:val="decimal"/>
      <w:suff w:val="space"/>
      <w:lvlText w:val="%1.%2.%3."/>
      <w:lvlJc w:val="left"/>
      <w:pPr>
        <w:ind w:left="1224" w:hanging="504"/>
      </w:pPr>
      <w:rPr>
        <w:rFonts w:hint="default"/>
        <w:b/>
        <w:bCs/>
      </w:rPr>
    </w:lvl>
    <w:lvl w:ilvl="3">
      <w:start w:val="1"/>
      <w:numFmt w:val="decimal"/>
      <w:lvlText w:val="%1.%2.%3.%4."/>
      <w:lvlJc w:val="left"/>
      <w:pPr>
        <w:ind w:left="1499"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5AE75F2"/>
    <w:multiLevelType w:val="multilevel"/>
    <w:tmpl w:val="08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7677FFE"/>
    <w:multiLevelType w:val="hybridMultilevel"/>
    <w:tmpl w:val="6E8C7AF8"/>
    <w:lvl w:ilvl="0" w:tplc="25C0C0DC">
      <w:start w:val="1"/>
      <w:numFmt w:val="decimal"/>
      <w:lvlText w:val="%1."/>
      <w:lvlJc w:val="left"/>
      <w:pPr>
        <w:ind w:left="927" w:hanging="360"/>
      </w:pPr>
    </w:lvl>
    <w:lvl w:ilvl="1" w:tplc="04090011">
      <w:start w:val="1"/>
      <w:numFmt w:val="decimal"/>
      <w:lvlText w:val="%2)"/>
      <w:lvlJc w:val="left"/>
      <w:pPr>
        <w:ind w:left="1647" w:hanging="360"/>
      </w:pPr>
      <w:rPr>
        <w:rFonts w:hint="default"/>
      </w:rPr>
    </w:lvl>
    <w:lvl w:ilvl="2" w:tplc="04090017">
      <w:start w:val="1"/>
      <w:numFmt w:val="lowerLetter"/>
      <w:lvlText w:val="%3)"/>
      <w:lvlJc w:val="lef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9" w15:restartNumberingAfterBreak="0">
    <w:nsid w:val="494F10D0"/>
    <w:multiLevelType w:val="hybridMultilevel"/>
    <w:tmpl w:val="8F02AD78"/>
    <w:lvl w:ilvl="0" w:tplc="51B87F0C">
      <w:start w:val="1"/>
      <w:numFmt w:val="decimal"/>
      <w:suff w:val="space"/>
      <w:lvlText w:val="%1)"/>
      <w:lvlJc w:val="left"/>
      <w:pPr>
        <w:ind w:left="927"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0" w15:restartNumberingAfterBreak="0">
    <w:nsid w:val="4E6C3E24"/>
    <w:multiLevelType w:val="hybridMultilevel"/>
    <w:tmpl w:val="B2EC79A2"/>
    <w:lvl w:ilvl="0" w:tplc="4F200734">
      <w:start w:val="2"/>
      <w:numFmt w:val="bullet"/>
      <w:lvlText w:val="-"/>
      <w:lvlJc w:val="left"/>
      <w:pPr>
        <w:ind w:left="720" w:hanging="360"/>
      </w:pPr>
      <w:rPr>
        <w:rFonts w:ascii="Times New Roman" w:eastAsia="Times New Roman" w:hAnsi="Times New Roman"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21" w15:restartNumberingAfterBreak="0">
    <w:nsid w:val="4FDC6A52"/>
    <w:multiLevelType w:val="hybridMultilevel"/>
    <w:tmpl w:val="7B06F0D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0EA5FC0"/>
    <w:multiLevelType w:val="hybridMultilevel"/>
    <w:tmpl w:val="259635A4"/>
    <w:lvl w:ilvl="0" w:tplc="04090017">
      <w:start w:val="1"/>
      <w:numFmt w:val="lowerLetter"/>
      <w:lvlText w:val="%1)"/>
      <w:lvlJc w:val="lef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11">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23" w15:restartNumberingAfterBreak="0">
    <w:nsid w:val="54D70A8C"/>
    <w:multiLevelType w:val="multilevel"/>
    <w:tmpl w:val="9F74B8FA"/>
    <w:lvl w:ilvl="0">
      <w:start w:val="1"/>
      <w:numFmt w:val="decimal"/>
      <w:lvlText w:val="%1"/>
      <w:lvlJc w:val="left"/>
      <w:pPr>
        <w:ind w:left="600" w:hanging="600"/>
      </w:pPr>
      <w:rPr>
        <w:rFonts w:hint="default"/>
      </w:rPr>
    </w:lvl>
    <w:lvl w:ilvl="1">
      <w:start w:val="4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7437AC9"/>
    <w:multiLevelType w:val="hybridMultilevel"/>
    <w:tmpl w:val="A30A2F6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9D10ED48">
      <w:start w:val="1"/>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B243410"/>
    <w:multiLevelType w:val="hybridMultilevel"/>
    <w:tmpl w:val="0F7C7138"/>
    <w:lvl w:ilvl="0" w:tplc="04090017">
      <w:start w:val="1"/>
      <w:numFmt w:val="lowerLetter"/>
      <w:lvlText w:val="%1)"/>
      <w:lvlJc w:val="left"/>
      <w:pPr>
        <w:ind w:left="1004" w:hanging="360"/>
      </w:pPr>
    </w:lvl>
    <w:lvl w:ilvl="1" w:tplc="04090017">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26" w15:restartNumberingAfterBreak="0">
    <w:nsid w:val="5D5D7E50"/>
    <w:multiLevelType w:val="hybridMultilevel"/>
    <w:tmpl w:val="C8A4B8FC"/>
    <w:lvl w:ilvl="0" w:tplc="0818000F">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7" w15:restartNumberingAfterBreak="0">
    <w:nsid w:val="604F0722"/>
    <w:multiLevelType w:val="hybridMultilevel"/>
    <w:tmpl w:val="80EEA6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4A1DE6"/>
    <w:multiLevelType w:val="multilevel"/>
    <w:tmpl w:val="3976F570"/>
    <w:lvl w:ilvl="0">
      <w:start w:val="1"/>
      <w:numFmt w:val="decimal"/>
      <w:lvlText w:val="%1"/>
      <w:lvlJc w:val="left"/>
      <w:pPr>
        <w:ind w:left="600" w:hanging="600"/>
      </w:pPr>
      <w:rPr>
        <w:rFonts w:hint="default"/>
      </w:rPr>
    </w:lvl>
    <w:lvl w:ilvl="1">
      <w:start w:val="29"/>
      <w:numFmt w:val="decimal"/>
      <w:lvlText w:val="%1.%2"/>
      <w:lvlJc w:val="left"/>
      <w:pPr>
        <w:ind w:left="884" w:hanging="600"/>
      </w:pPr>
      <w:rPr>
        <w:rFonts w:hint="default"/>
      </w:rPr>
    </w:lvl>
    <w:lvl w:ilvl="2">
      <w:start w:val="1"/>
      <w:numFmt w:val="decimal"/>
      <w:lvlText w:val="%1.%2.%3"/>
      <w:lvlJc w:val="left"/>
      <w:pPr>
        <w:ind w:left="1288" w:hanging="720"/>
      </w:pPr>
      <w:rPr>
        <w:rFonts w:hint="default"/>
        <w:b/>
        <w:bCs/>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9" w15:restartNumberingAfterBreak="0">
    <w:nsid w:val="62A800A7"/>
    <w:multiLevelType w:val="multilevel"/>
    <w:tmpl w:val="08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2D71D00"/>
    <w:multiLevelType w:val="hybridMultilevel"/>
    <w:tmpl w:val="08388B66"/>
    <w:lvl w:ilvl="0" w:tplc="0818000F">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1" w15:restartNumberingAfterBreak="0">
    <w:nsid w:val="64F00F54"/>
    <w:multiLevelType w:val="hybridMultilevel"/>
    <w:tmpl w:val="83586B0C"/>
    <w:lvl w:ilvl="0" w:tplc="04090017">
      <w:start w:val="1"/>
      <w:numFmt w:val="lowerLetter"/>
      <w:lvlText w:val="%1)"/>
      <w:lvlJc w:val="left"/>
      <w:pPr>
        <w:ind w:left="1004" w:hanging="360"/>
      </w:pPr>
    </w:lvl>
    <w:lvl w:ilvl="1" w:tplc="04090017">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32" w15:restartNumberingAfterBreak="0">
    <w:nsid w:val="655B2A31"/>
    <w:multiLevelType w:val="hybridMultilevel"/>
    <w:tmpl w:val="E5685540"/>
    <w:lvl w:ilvl="0" w:tplc="D05E3B64">
      <w:start w:val="1"/>
      <w:numFmt w:val="decimal"/>
      <w:suff w:val="space"/>
      <w:lvlText w:val="%1."/>
      <w:lvlJc w:val="left"/>
      <w:pPr>
        <w:ind w:left="927" w:hanging="360"/>
      </w:pPr>
      <w:rPr>
        <w:rFonts w:hint="default"/>
        <w:b/>
        <w:bCs/>
        <w:strike w:val="0"/>
      </w:rPr>
    </w:lvl>
    <w:lvl w:ilvl="1" w:tplc="C4929C02">
      <w:start w:val="1"/>
      <w:numFmt w:val="decimal"/>
      <w:lvlText w:val="%2)"/>
      <w:lvlJc w:val="left"/>
      <w:pPr>
        <w:ind w:left="1647" w:hanging="360"/>
      </w:pPr>
      <w:rPr>
        <w:b/>
        <w:bCs/>
      </w:rPr>
    </w:lvl>
    <w:lvl w:ilvl="2" w:tplc="04090017">
      <w:start w:val="1"/>
      <w:numFmt w:val="lowerLetter"/>
      <w:lvlText w:val="%3)"/>
      <w:lvlJc w:val="lef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3" w15:restartNumberingAfterBreak="0">
    <w:nsid w:val="666E44FE"/>
    <w:multiLevelType w:val="multilevel"/>
    <w:tmpl w:val="80FE02D2"/>
    <w:lvl w:ilvl="0">
      <w:start w:val="1"/>
      <w:numFmt w:val="decimal"/>
      <w:suff w:val="space"/>
      <w:lvlText w:val="%1."/>
      <w:lvlJc w:val="left"/>
      <w:pPr>
        <w:ind w:left="480" w:hanging="480"/>
      </w:pPr>
      <w:rPr>
        <w:rFonts w:hint="default"/>
        <w:b/>
        <w:bCs/>
      </w:rPr>
    </w:lvl>
    <w:lvl w:ilvl="1">
      <w:start w:val="12"/>
      <w:numFmt w:val="decimal"/>
      <w:suff w:val="space"/>
      <w:lvlText w:val="%1.%2."/>
      <w:lvlJc w:val="left"/>
      <w:pPr>
        <w:ind w:left="1048" w:hanging="480"/>
      </w:pPr>
      <w:rPr>
        <w:rFonts w:hint="default"/>
        <w:b/>
        <w:bCs/>
      </w:rPr>
    </w:lvl>
    <w:lvl w:ilvl="2">
      <w:start w:val="1"/>
      <w:numFmt w:val="decimal"/>
      <w:suff w:val="space"/>
      <w:lvlText w:val="%1.%2.%3."/>
      <w:lvlJc w:val="left"/>
      <w:pPr>
        <w:ind w:left="1430" w:hanging="720"/>
      </w:pPr>
      <w:rPr>
        <w:rFonts w:hint="default"/>
        <w:b/>
        <w:bCs/>
      </w:rPr>
    </w:lvl>
    <w:lvl w:ilvl="3">
      <w:start w:val="1"/>
      <w:numFmt w:val="decimal"/>
      <w:lvlText w:val="%1.%2.%3.%4."/>
      <w:lvlJc w:val="left"/>
      <w:pPr>
        <w:ind w:left="1800" w:hanging="72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7CE1EE7"/>
    <w:multiLevelType w:val="hybridMultilevel"/>
    <w:tmpl w:val="859402F6"/>
    <w:lvl w:ilvl="0" w:tplc="89CAA89A">
      <w:start w:val="1"/>
      <w:numFmt w:val="decimal"/>
      <w:lvlText w:val="%1."/>
      <w:lvlJc w:val="left"/>
      <w:pPr>
        <w:ind w:left="1710" w:hanging="360"/>
      </w:pPr>
      <w:rPr>
        <w:color w:val="auto"/>
      </w:rPr>
    </w:lvl>
    <w:lvl w:ilvl="1" w:tplc="04090011">
      <w:start w:val="1"/>
      <w:numFmt w:val="decimal"/>
      <w:lvlText w:val="%2)"/>
      <w:lvlJc w:val="left"/>
      <w:pPr>
        <w:ind w:left="1069" w:hanging="360"/>
      </w:pPr>
    </w:lvl>
    <w:lvl w:ilvl="2" w:tplc="04090017">
      <w:start w:val="1"/>
      <w:numFmt w:val="lowerLetter"/>
      <w:lvlText w:val="%3)"/>
      <w:lvlJc w:val="left"/>
      <w:pPr>
        <w:ind w:left="2160" w:hanging="180"/>
      </w:pPr>
    </w:lvl>
    <w:lvl w:ilvl="3" w:tplc="149A964C">
      <w:start w:val="1"/>
      <w:numFmt w:val="lowerLetter"/>
      <w:lvlText w:val="(%4)"/>
      <w:lvlJc w:val="left"/>
      <w:pPr>
        <w:ind w:left="2880" w:hanging="360"/>
      </w:pPr>
    </w:lvl>
    <w:lvl w:ilvl="4" w:tplc="0409000F">
      <w:start w:val="1"/>
      <w:numFmt w:val="decimal"/>
      <w:lvlText w:val="%5."/>
      <w:lvlJc w:val="left"/>
      <w:pPr>
        <w:ind w:left="3600" w:hanging="360"/>
      </w:pPr>
    </w:lvl>
    <w:lvl w:ilvl="5" w:tplc="0409000F">
      <w:start w:val="1"/>
      <w:numFmt w:val="decimal"/>
      <w:lvlText w:val="%6."/>
      <w:lvlJc w:val="left"/>
      <w:pPr>
        <w:ind w:left="4545" w:hanging="405"/>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8A42C8D"/>
    <w:multiLevelType w:val="multilevel"/>
    <w:tmpl w:val="59E8825C"/>
    <w:lvl w:ilvl="0">
      <w:start w:val="1"/>
      <w:numFmt w:val="decimal"/>
      <w:lvlText w:val="%1."/>
      <w:lvlJc w:val="left"/>
      <w:pPr>
        <w:ind w:left="480" w:hanging="480"/>
      </w:pPr>
      <w:rPr>
        <w:rFonts w:hint="default"/>
        <w:b/>
        <w:bCs/>
      </w:rPr>
    </w:lvl>
    <w:lvl w:ilvl="1">
      <w:start w:val="12"/>
      <w:numFmt w:val="decimal"/>
      <w:lvlText w:val="%1.%2."/>
      <w:lvlJc w:val="left"/>
      <w:pPr>
        <w:ind w:left="1048" w:hanging="480"/>
      </w:pPr>
      <w:rPr>
        <w:rFonts w:hint="default"/>
        <w:b/>
        <w:bCs/>
      </w:rPr>
    </w:lvl>
    <w:lvl w:ilvl="2">
      <w:start w:val="1"/>
      <w:numFmt w:val="decimal"/>
      <w:lvlText w:val="%1.%2.%3."/>
      <w:lvlJc w:val="left"/>
      <w:pPr>
        <w:ind w:left="1430" w:hanging="720"/>
      </w:pPr>
      <w:rPr>
        <w:rFonts w:hint="default"/>
        <w:b/>
        <w:bCs/>
      </w:rPr>
    </w:lvl>
    <w:lvl w:ilvl="3">
      <w:start w:val="1"/>
      <w:numFmt w:val="decimal"/>
      <w:lvlText w:val="%1.%2.%3.%4."/>
      <w:lvlJc w:val="left"/>
      <w:pPr>
        <w:ind w:left="1800" w:hanging="72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71506B60"/>
    <w:multiLevelType w:val="multilevel"/>
    <w:tmpl w:val="73EA5810"/>
    <w:lvl w:ilvl="0">
      <w:start w:val="1"/>
      <w:numFmt w:val="decimal"/>
      <w:lvlText w:val="%1"/>
      <w:lvlJc w:val="left"/>
      <w:pPr>
        <w:ind w:left="600" w:hanging="600"/>
      </w:pPr>
      <w:rPr>
        <w:rFonts w:hint="default"/>
      </w:rPr>
    </w:lvl>
    <w:lvl w:ilvl="1">
      <w:start w:val="21"/>
      <w:numFmt w:val="decimal"/>
      <w:lvlText w:val="%1.%2"/>
      <w:lvlJc w:val="left"/>
      <w:pPr>
        <w:ind w:left="884" w:hanging="600"/>
      </w:pPr>
      <w:rPr>
        <w:rFonts w:hint="default"/>
      </w:rPr>
    </w:lvl>
    <w:lvl w:ilvl="2">
      <w:start w:val="1"/>
      <w:numFmt w:val="decimal"/>
      <w:suff w:val="space"/>
      <w:lvlText w:val="%1.%2.%3"/>
      <w:lvlJc w:val="left"/>
      <w:pPr>
        <w:ind w:left="1288" w:hanging="720"/>
      </w:pPr>
      <w:rPr>
        <w:rFonts w:hint="default"/>
        <w:b/>
        <w:bCs/>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7" w15:restartNumberingAfterBreak="0">
    <w:nsid w:val="72F15145"/>
    <w:multiLevelType w:val="hybridMultilevel"/>
    <w:tmpl w:val="D22C9F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748B4FEA"/>
    <w:multiLevelType w:val="multilevel"/>
    <w:tmpl w:val="2248A2A8"/>
    <w:lvl w:ilvl="0">
      <w:start w:val="1"/>
      <w:numFmt w:val="decimal"/>
      <w:lvlText w:val="%1."/>
      <w:lvlJc w:val="center"/>
      <w:pPr>
        <w:ind w:left="360" w:hanging="72"/>
      </w:pPr>
      <w:rPr>
        <w:rFonts w:hint="default"/>
        <w:b/>
        <w:bCs/>
      </w:rPr>
    </w:lvl>
    <w:lvl w:ilvl="1">
      <w:start w:val="1"/>
      <w:numFmt w:val="decimal"/>
      <w:suff w:val="space"/>
      <w:lvlText w:val="%1.%2."/>
      <w:lvlJc w:val="left"/>
      <w:pPr>
        <w:ind w:left="792" w:hanging="432"/>
      </w:pPr>
      <w:rPr>
        <w:rFonts w:hint="default"/>
        <w:b/>
        <w:bCs/>
      </w:rPr>
    </w:lvl>
    <w:lvl w:ilvl="2">
      <w:start w:val="1"/>
      <w:numFmt w:val="decimal"/>
      <w:suff w:val="space"/>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B2D4103"/>
    <w:multiLevelType w:val="hybridMultilevel"/>
    <w:tmpl w:val="8F8ED832"/>
    <w:lvl w:ilvl="0" w:tplc="E79E5CC8">
      <w:start w:val="1"/>
      <w:numFmt w:val="decimal"/>
      <w:lvlText w:val="%1)"/>
      <w:lvlJc w:val="left"/>
      <w:pPr>
        <w:ind w:left="16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355859"/>
    <w:multiLevelType w:val="hybridMultilevel"/>
    <w:tmpl w:val="F3127DE4"/>
    <w:lvl w:ilvl="0" w:tplc="04090017">
      <w:start w:val="1"/>
      <w:numFmt w:val="lowerLetter"/>
      <w:lvlText w:val="%1)"/>
      <w:lvlJc w:val="left"/>
      <w:pPr>
        <w:ind w:left="769" w:hanging="360"/>
      </w:pPr>
    </w:lvl>
    <w:lvl w:ilvl="1" w:tplc="04090019">
      <w:start w:val="1"/>
      <w:numFmt w:val="lowerLetter"/>
      <w:lvlText w:val="%2."/>
      <w:lvlJc w:val="left"/>
      <w:pPr>
        <w:ind w:left="1489" w:hanging="360"/>
      </w:pPr>
    </w:lvl>
    <w:lvl w:ilvl="2" w:tplc="0409001B">
      <w:start w:val="1"/>
      <w:numFmt w:val="lowerRoman"/>
      <w:lvlText w:val="%3."/>
      <w:lvlJc w:val="right"/>
      <w:pPr>
        <w:ind w:left="2209" w:hanging="180"/>
      </w:pPr>
    </w:lvl>
    <w:lvl w:ilvl="3" w:tplc="04090011">
      <w:start w:val="1"/>
      <w:numFmt w:val="decimal"/>
      <w:lvlText w:val="%4)"/>
      <w:lvlJc w:val="left"/>
      <w:pPr>
        <w:ind w:left="2929" w:hanging="360"/>
      </w:pPr>
    </w:lvl>
    <w:lvl w:ilvl="4" w:tplc="04090019">
      <w:start w:val="1"/>
      <w:numFmt w:val="lowerLetter"/>
      <w:lvlText w:val="%5."/>
      <w:lvlJc w:val="left"/>
      <w:pPr>
        <w:ind w:left="3649" w:hanging="360"/>
      </w:pPr>
    </w:lvl>
    <w:lvl w:ilvl="5" w:tplc="0409001B">
      <w:start w:val="1"/>
      <w:numFmt w:val="lowerRoman"/>
      <w:lvlText w:val="%6."/>
      <w:lvlJc w:val="right"/>
      <w:pPr>
        <w:ind w:left="4369" w:hanging="180"/>
      </w:pPr>
    </w:lvl>
    <w:lvl w:ilvl="6" w:tplc="0409000F">
      <w:start w:val="1"/>
      <w:numFmt w:val="decimal"/>
      <w:lvlText w:val="%7."/>
      <w:lvlJc w:val="left"/>
      <w:pPr>
        <w:ind w:left="5089" w:hanging="360"/>
      </w:pPr>
    </w:lvl>
    <w:lvl w:ilvl="7" w:tplc="04090019">
      <w:start w:val="1"/>
      <w:numFmt w:val="lowerLetter"/>
      <w:lvlText w:val="%8."/>
      <w:lvlJc w:val="left"/>
      <w:pPr>
        <w:ind w:left="5809" w:hanging="360"/>
      </w:pPr>
    </w:lvl>
    <w:lvl w:ilvl="8" w:tplc="0409001B">
      <w:start w:val="1"/>
      <w:numFmt w:val="lowerRoman"/>
      <w:lvlText w:val="%9."/>
      <w:lvlJc w:val="right"/>
      <w:pPr>
        <w:ind w:left="6529" w:hanging="180"/>
      </w:pPr>
    </w:lvl>
  </w:abstractNum>
  <w:num w:numId="1" w16cid:durableId="11009526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65544632">
    <w:abstractNumId w:val="24"/>
  </w:num>
  <w:num w:numId="3" w16cid:durableId="7412919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64295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91068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686949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05534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33674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62888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06503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615139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8562777">
    <w:abstractNumId w:val="32"/>
  </w:num>
  <w:num w:numId="13" w16cid:durableId="1370764555">
    <w:abstractNumId w:val="3"/>
  </w:num>
  <w:num w:numId="14" w16cid:durableId="140847304">
    <w:abstractNumId w:val="4"/>
  </w:num>
  <w:num w:numId="15" w16cid:durableId="2118869199">
    <w:abstractNumId w:val="18"/>
  </w:num>
  <w:num w:numId="16" w16cid:durableId="1236402705">
    <w:abstractNumId w:val="7"/>
  </w:num>
  <w:num w:numId="17" w16cid:durableId="595210150">
    <w:abstractNumId w:val="39"/>
  </w:num>
  <w:num w:numId="18" w16cid:durableId="1710298874">
    <w:abstractNumId w:val="27"/>
  </w:num>
  <w:num w:numId="19" w16cid:durableId="547568932">
    <w:abstractNumId w:val="8"/>
  </w:num>
  <w:num w:numId="20" w16cid:durableId="1677152211">
    <w:abstractNumId w:val="1"/>
  </w:num>
  <w:num w:numId="21" w16cid:durableId="1915623828">
    <w:abstractNumId w:val="5"/>
  </w:num>
  <w:num w:numId="22" w16cid:durableId="283539057">
    <w:abstractNumId w:val="19"/>
  </w:num>
  <w:num w:numId="23" w16cid:durableId="1503735004">
    <w:abstractNumId w:val="30"/>
  </w:num>
  <w:num w:numId="24" w16cid:durableId="556627740">
    <w:abstractNumId w:val="26"/>
  </w:num>
  <w:num w:numId="25" w16cid:durableId="1084183317">
    <w:abstractNumId w:val="20"/>
  </w:num>
  <w:num w:numId="26" w16cid:durableId="1341809678">
    <w:abstractNumId w:val="6"/>
  </w:num>
  <w:num w:numId="27" w16cid:durableId="1399354093">
    <w:abstractNumId w:val="15"/>
  </w:num>
  <w:num w:numId="28" w16cid:durableId="2086223247">
    <w:abstractNumId w:val="29"/>
  </w:num>
  <w:num w:numId="29" w16cid:durableId="277491815">
    <w:abstractNumId w:val="38"/>
  </w:num>
  <w:num w:numId="30" w16cid:durableId="2084834272">
    <w:abstractNumId w:val="33"/>
  </w:num>
  <w:num w:numId="31" w16cid:durableId="1485588519">
    <w:abstractNumId w:val="12"/>
  </w:num>
  <w:num w:numId="32" w16cid:durableId="1951008876">
    <w:abstractNumId w:val="36"/>
  </w:num>
  <w:num w:numId="33" w16cid:durableId="698624472">
    <w:abstractNumId w:val="28"/>
  </w:num>
  <w:num w:numId="34" w16cid:durableId="933365191">
    <w:abstractNumId w:val="11"/>
  </w:num>
  <w:num w:numId="35" w16cid:durableId="1829789703">
    <w:abstractNumId w:val="23"/>
  </w:num>
  <w:num w:numId="36" w16cid:durableId="334381810">
    <w:abstractNumId w:val="2"/>
  </w:num>
  <w:num w:numId="37" w16cid:durableId="678973057">
    <w:abstractNumId w:val="35"/>
  </w:num>
  <w:num w:numId="38" w16cid:durableId="221019245">
    <w:abstractNumId w:val="17"/>
  </w:num>
  <w:num w:numId="39" w16cid:durableId="635569931">
    <w:abstractNumId w:val="13"/>
  </w:num>
  <w:num w:numId="40" w16cid:durableId="1287002900">
    <w:abstractNumId w:val="0"/>
  </w:num>
  <w:num w:numId="41" w16cid:durableId="1823080976">
    <w:abstractNumId w:val="14"/>
  </w:num>
  <w:num w:numId="42" w16cid:durableId="1440639686">
    <w:abstractNumId w:val="16"/>
  </w:num>
  <w:num w:numId="43" w16cid:durableId="6585066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CD1"/>
    <w:rsid w:val="00000563"/>
    <w:rsid w:val="00000A1E"/>
    <w:rsid w:val="00000C5B"/>
    <w:rsid w:val="000019B4"/>
    <w:rsid w:val="00002DD2"/>
    <w:rsid w:val="00003F20"/>
    <w:rsid w:val="00004C9C"/>
    <w:rsid w:val="000062E8"/>
    <w:rsid w:val="00012136"/>
    <w:rsid w:val="00013153"/>
    <w:rsid w:val="00013966"/>
    <w:rsid w:val="00015A00"/>
    <w:rsid w:val="00015F9E"/>
    <w:rsid w:val="00016213"/>
    <w:rsid w:val="0001648A"/>
    <w:rsid w:val="00016E50"/>
    <w:rsid w:val="00016FD7"/>
    <w:rsid w:val="00022040"/>
    <w:rsid w:val="00022961"/>
    <w:rsid w:val="0002449C"/>
    <w:rsid w:val="00024AF2"/>
    <w:rsid w:val="00024D44"/>
    <w:rsid w:val="000262E1"/>
    <w:rsid w:val="000265C3"/>
    <w:rsid w:val="000271BA"/>
    <w:rsid w:val="00031C90"/>
    <w:rsid w:val="0003245D"/>
    <w:rsid w:val="00033BE2"/>
    <w:rsid w:val="0003402E"/>
    <w:rsid w:val="00034D45"/>
    <w:rsid w:val="00034EA2"/>
    <w:rsid w:val="00034ECD"/>
    <w:rsid w:val="000363F6"/>
    <w:rsid w:val="000365C1"/>
    <w:rsid w:val="00036A2E"/>
    <w:rsid w:val="000415C8"/>
    <w:rsid w:val="00042580"/>
    <w:rsid w:val="00042943"/>
    <w:rsid w:val="00042D59"/>
    <w:rsid w:val="00042EFC"/>
    <w:rsid w:val="000430D5"/>
    <w:rsid w:val="000462F7"/>
    <w:rsid w:val="00046497"/>
    <w:rsid w:val="000469AC"/>
    <w:rsid w:val="0004725A"/>
    <w:rsid w:val="000477DB"/>
    <w:rsid w:val="00050E7E"/>
    <w:rsid w:val="0005138E"/>
    <w:rsid w:val="000513F6"/>
    <w:rsid w:val="0005444E"/>
    <w:rsid w:val="00054EF8"/>
    <w:rsid w:val="000567C0"/>
    <w:rsid w:val="00056B6B"/>
    <w:rsid w:val="00057B60"/>
    <w:rsid w:val="00060555"/>
    <w:rsid w:val="00061719"/>
    <w:rsid w:val="000638E9"/>
    <w:rsid w:val="00064598"/>
    <w:rsid w:val="000655A2"/>
    <w:rsid w:val="00066014"/>
    <w:rsid w:val="00066500"/>
    <w:rsid w:val="000667E3"/>
    <w:rsid w:val="00066F44"/>
    <w:rsid w:val="000703D5"/>
    <w:rsid w:val="00070DA3"/>
    <w:rsid w:val="00071E51"/>
    <w:rsid w:val="000723FD"/>
    <w:rsid w:val="00072CC5"/>
    <w:rsid w:val="000730E4"/>
    <w:rsid w:val="000748E8"/>
    <w:rsid w:val="00074AD4"/>
    <w:rsid w:val="00075419"/>
    <w:rsid w:val="00075C2D"/>
    <w:rsid w:val="00075D29"/>
    <w:rsid w:val="0007653E"/>
    <w:rsid w:val="000771C6"/>
    <w:rsid w:val="000804F1"/>
    <w:rsid w:val="000807AB"/>
    <w:rsid w:val="00080984"/>
    <w:rsid w:val="00082693"/>
    <w:rsid w:val="00083C8C"/>
    <w:rsid w:val="000842B5"/>
    <w:rsid w:val="00084DA9"/>
    <w:rsid w:val="00085B0E"/>
    <w:rsid w:val="000868D8"/>
    <w:rsid w:val="00090870"/>
    <w:rsid w:val="00091C2F"/>
    <w:rsid w:val="00091D0F"/>
    <w:rsid w:val="00092038"/>
    <w:rsid w:val="00092360"/>
    <w:rsid w:val="00092B8E"/>
    <w:rsid w:val="000934D7"/>
    <w:rsid w:val="00095646"/>
    <w:rsid w:val="00095E2F"/>
    <w:rsid w:val="00095FA8"/>
    <w:rsid w:val="000964CF"/>
    <w:rsid w:val="000A0A0B"/>
    <w:rsid w:val="000A11E4"/>
    <w:rsid w:val="000A3B8D"/>
    <w:rsid w:val="000A4291"/>
    <w:rsid w:val="000A4376"/>
    <w:rsid w:val="000A465A"/>
    <w:rsid w:val="000A47CB"/>
    <w:rsid w:val="000A4CB1"/>
    <w:rsid w:val="000A5A0D"/>
    <w:rsid w:val="000A7696"/>
    <w:rsid w:val="000A7BAC"/>
    <w:rsid w:val="000B10CF"/>
    <w:rsid w:val="000B2510"/>
    <w:rsid w:val="000B2A22"/>
    <w:rsid w:val="000B355C"/>
    <w:rsid w:val="000B3CD0"/>
    <w:rsid w:val="000B40A9"/>
    <w:rsid w:val="000B4B74"/>
    <w:rsid w:val="000B5D5A"/>
    <w:rsid w:val="000B7B64"/>
    <w:rsid w:val="000B7F40"/>
    <w:rsid w:val="000C0050"/>
    <w:rsid w:val="000C0C20"/>
    <w:rsid w:val="000C4044"/>
    <w:rsid w:val="000C4720"/>
    <w:rsid w:val="000C489E"/>
    <w:rsid w:val="000C632E"/>
    <w:rsid w:val="000C77ED"/>
    <w:rsid w:val="000D2394"/>
    <w:rsid w:val="000D34B8"/>
    <w:rsid w:val="000D3711"/>
    <w:rsid w:val="000D401A"/>
    <w:rsid w:val="000D4A6D"/>
    <w:rsid w:val="000D7EA3"/>
    <w:rsid w:val="000D7FD4"/>
    <w:rsid w:val="000E05D2"/>
    <w:rsid w:val="000E2704"/>
    <w:rsid w:val="000E37E8"/>
    <w:rsid w:val="000E3F94"/>
    <w:rsid w:val="000E409B"/>
    <w:rsid w:val="000E45D3"/>
    <w:rsid w:val="000E5271"/>
    <w:rsid w:val="000E5F44"/>
    <w:rsid w:val="000E7243"/>
    <w:rsid w:val="000E7726"/>
    <w:rsid w:val="000E79C7"/>
    <w:rsid w:val="000F0C57"/>
    <w:rsid w:val="000F15A8"/>
    <w:rsid w:val="000F18DA"/>
    <w:rsid w:val="000F1C4E"/>
    <w:rsid w:val="000F219D"/>
    <w:rsid w:val="000F36E4"/>
    <w:rsid w:val="000F40D5"/>
    <w:rsid w:val="000F4D92"/>
    <w:rsid w:val="000F5215"/>
    <w:rsid w:val="000F602B"/>
    <w:rsid w:val="000F6FC6"/>
    <w:rsid w:val="000F7785"/>
    <w:rsid w:val="000F7F6A"/>
    <w:rsid w:val="0010003A"/>
    <w:rsid w:val="001005B5"/>
    <w:rsid w:val="00102ED1"/>
    <w:rsid w:val="0010486A"/>
    <w:rsid w:val="00104F6D"/>
    <w:rsid w:val="00105408"/>
    <w:rsid w:val="001059EF"/>
    <w:rsid w:val="00105FCA"/>
    <w:rsid w:val="001077C1"/>
    <w:rsid w:val="00107A0C"/>
    <w:rsid w:val="00111CE1"/>
    <w:rsid w:val="00112722"/>
    <w:rsid w:val="001139FC"/>
    <w:rsid w:val="00115B4D"/>
    <w:rsid w:val="001161B2"/>
    <w:rsid w:val="001173C5"/>
    <w:rsid w:val="00117AD7"/>
    <w:rsid w:val="00121990"/>
    <w:rsid w:val="00121D91"/>
    <w:rsid w:val="00121E6F"/>
    <w:rsid w:val="0012202A"/>
    <w:rsid w:val="00122DF4"/>
    <w:rsid w:val="0012338B"/>
    <w:rsid w:val="001236EA"/>
    <w:rsid w:val="00123A40"/>
    <w:rsid w:val="00124994"/>
    <w:rsid w:val="0012507A"/>
    <w:rsid w:val="00125281"/>
    <w:rsid w:val="001263A3"/>
    <w:rsid w:val="00126865"/>
    <w:rsid w:val="00126CCB"/>
    <w:rsid w:val="001274C3"/>
    <w:rsid w:val="00127FB7"/>
    <w:rsid w:val="00130B29"/>
    <w:rsid w:val="00132342"/>
    <w:rsid w:val="001325DE"/>
    <w:rsid w:val="001351BD"/>
    <w:rsid w:val="001356E0"/>
    <w:rsid w:val="00135A0B"/>
    <w:rsid w:val="00136205"/>
    <w:rsid w:val="001367E4"/>
    <w:rsid w:val="0013698F"/>
    <w:rsid w:val="00136B46"/>
    <w:rsid w:val="00136F0B"/>
    <w:rsid w:val="001370D8"/>
    <w:rsid w:val="001409D9"/>
    <w:rsid w:val="00141516"/>
    <w:rsid w:val="00143DCB"/>
    <w:rsid w:val="001455A6"/>
    <w:rsid w:val="00145F06"/>
    <w:rsid w:val="00147E3F"/>
    <w:rsid w:val="001506C4"/>
    <w:rsid w:val="00151CE5"/>
    <w:rsid w:val="00151E45"/>
    <w:rsid w:val="001537B3"/>
    <w:rsid w:val="001568A4"/>
    <w:rsid w:val="00157B95"/>
    <w:rsid w:val="0016016F"/>
    <w:rsid w:val="00160864"/>
    <w:rsid w:val="00161438"/>
    <w:rsid w:val="00161CD5"/>
    <w:rsid w:val="00162EF7"/>
    <w:rsid w:val="00163C93"/>
    <w:rsid w:val="001641E3"/>
    <w:rsid w:val="001657DC"/>
    <w:rsid w:val="00165F1B"/>
    <w:rsid w:val="0016632B"/>
    <w:rsid w:val="0016680C"/>
    <w:rsid w:val="00166D3F"/>
    <w:rsid w:val="001671FE"/>
    <w:rsid w:val="00167A8E"/>
    <w:rsid w:val="00170D19"/>
    <w:rsid w:val="00172629"/>
    <w:rsid w:val="001727BF"/>
    <w:rsid w:val="00172E97"/>
    <w:rsid w:val="0017349E"/>
    <w:rsid w:val="00174014"/>
    <w:rsid w:val="00175CD2"/>
    <w:rsid w:val="00176131"/>
    <w:rsid w:val="001762E1"/>
    <w:rsid w:val="0017693E"/>
    <w:rsid w:val="00177730"/>
    <w:rsid w:val="00177A16"/>
    <w:rsid w:val="00180AB8"/>
    <w:rsid w:val="0018298B"/>
    <w:rsid w:val="00183266"/>
    <w:rsid w:val="001866E8"/>
    <w:rsid w:val="00186DD2"/>
    <w:rsid w:val="001872EF"/>
    <w:rsid w:val="0018746C"/>
    <w:rsid w:val="00192546"/>
    <w:rsid w:val="001951E4"/>
    <w:rsid w:val="00195530"/>
    <w:rsid w:val="00195565"/>
    <w:rsid w:val="00196B11"/>
    <w:rsid w:val="00197C9F"/>
    <w:rsid w:val="00197E52"/>
    <w:rsid w:val="001A059E"/>
    <w:rsid w:val="001A0608"/>
    <w:rsid w:val="001A1002"/>
    <w:rsid w:val="001A1D87"/>
    <w:rsid w:val="001A1FC6"/>
    <w:rsid w:val="001A2628"/>
    <w:rsid w:val="001A2D08"/>
    <w:rsid w:val="001A363D"/>
    <w:rsid w:val="001A36F3"/>
    <w:rsid w:val="001A3F78"/>
    <w:rsid w:val="001A42E6"/>
    <w:rsid w:val="001A4321"/>
    <w:rsid w:val="001A543C"/>
    <w:rsid w:val="001A5486"/>
    <w:rsid w:val="001A6B9A"/>
    <w:rsid w:val="001A71D9"/>
    <w:rsid w:val="001A7BB9"/>
    <w:rsid w:val="001B04C4"/>
    <w:rsid w:val="001B0C70"/>
    <w:rsid w:val="001B0D5A"/>
    <w:rsid w:val="001B2B86"/>
    <w:rsid w:val="001B2EC8"/>
    <w:rsid w:val="001B35E4"/>
    <w:rsid w:val="001B3F42"/>
    <w:rsid w:val="001B54B3"/>
    <w:rsid w:val="001B5FB2"/>
    <w:rsid w:val="001C0DAE"/>
    <w:rsid w:val="001C0FA8"/>
    <w:rsid w:val="001C0FC3"/>
    <w:rsid w:val="001C126B"/>
    <w:rsid w:val="001C138A"/>
    <w:rsid w:val="001C4417"/>
    <w:rsid w:val="001C525E"/>
    <w:rsid w:val="001C68E3"/>
    <w:rsid w:val="001C7203"/>
    <w:rsid w:val="001C7868"/>
    <w:rsid w:val="001D0604"/>
    <w:rsid w:val="001D1370"/>
    <w:rsid w:val="001D19B7"/>
    <w:rsid w:val="001D22AA"/>
    <w:rsid w:val="001D3052"/>
    <w:rsid w:val="001D31B6"/>
    <w:rsid w:val="001D31C0"/>
    <w:rsid w:val="001D4A7A"/>
    <w:rsid w:val="001D50FB"/>
    <w:rsid w:val="001D6E69"/>
    <w:rsid w:val="001D7176"/>
    <w:rsid w:val="001E343A"/>
    <w:rsid w:val="001E47DD"/>
    <w:rsid w:val="001E4A00"/>
    <w:rsid w:val="001E526E"/>
    <w:rsid w:val="001E52F0"/>
    <w:rsid w:val="001E5748"/>
    <w:rsid w:val="001E576A"/>
    <w:rsid w:val="001F0AB9"/>
    <w:rsid w:val="001F11FC"/>
    <w:rsid w:val="001F1BE0"/>
    <w:rsid w:val="001F1D70"/>
    <w:rsid w:val="001F207B"/>
    <w:rsid w:val="001F20CB"/>
    <w:rsid w:val="001F20EE"/>
    <w:rsid w:val="001F4CA0"/>
    <w:rsid w:val="001F693C"/>
    <w:rsid w:val="001F77E0"/>
    <w:rsid w:val="002009FF"/>
    <w:rsid w:val="00201B0D"/>
    <w:rsid w:val="00202A85"/>
    <w:rsid w:val="002058EF"/>
    <w:rsid w:val="00205E52"/>
    <w:rsid w:val="00207EE7"/>
    <w:rsid w:val="002108CF"/>
    <w:rsid w:val="00211B30"/>
    <w:rsid w:val="00211BE1"/>
    <w:rsid w:val="00213986"/>
    <w:rsid w:val="002150E3"/>
    <w:rsid w:val="002155A2"/>
    <w:rsid w:val="00215F0D"/>
    <w:rsid w:val="00216650"/>
    <w:rsid w:val="0021784F"/>
    <w:rsid w:val="00220161"/>
    <w:rsid w:val="0022045F"/>
    <w:rsid w:val="0022375A"/>
    <w:rsid w:val="00223BE6"/>
    <w:rsid w:val="00223C31"/>
    <w:rsid w:val="00224F94"/>
    <w:rsid w:val="00225688"/>
    <w:rsid w:val="00225BE1"/>
    <w:rsid w:val="00225FB7"/>
    <w:rsid w:val="002260D4"/>
    <w:rsid w:val="00226E79"/>
    <w:rsid w:val="00230594"/>
    <w:rsid w:val="00232805"/>
    <w:rsid w:val="0023363A"/>
    <w:rsid w:val="002344CD"/>
    <w:rsid w:val="00234B2B"/>
    <w:rsid w:val="00237BBF"/>
    <w:rsid w:val="002404C9"/>
    <w:rsid w:val="0024109D"/>
    <w:rsid w:val="00243CD1"/>
    <w:rsid w:val="00244131"/>
    <w:rsid w:val="0024503C"/>
    <w:rsid w:val="00245F14"/>
    <w:rsid w:val="00245F7E"/>
    <w:rsid w:val="002462C8"/>
    <w:rsid w:val="002466DD"/>
    <w:rsid w:val="002516B2"/>
    <w:rsid w:val="00251C13"/>
    <w:rsid w:val="00253231"/>
    <w:rsid w:val="00256FAB"/>
    <w:rsid w:val="002574F3"/>
    <w:rsid w:val="002576C9"/>
    <w:rsid w:val="00264552"/>
    <w:rsid w:val="00264B1D"/>
    <w:rsid w:val="00265F43"/>
    <w:rsid w:val="00266CFA"/>
    <w:rsid w:val="0027079C"/>
    <w:rsid w:val="00270BF0"/>
    <w:rsid w:val="0027137C"/>
    <w:rsid w:val="002747BF"/>
    <w:rsid w:val="00274BC3"/>
    <w:rsid w:val="00275456"/>
    <w:rsid w:val="00275D6F"/>
    <w:rsid w:val="002768C5"/>
    <w:rsid w:val="002769FD"/>
    <w:rsid w:val="002774BE"/>
    <w:rsid w:val="00277E93"/>
    <w:rsid w:val="00280A74"/>
    <w:rsid w:val="00280FCD"/>
    <w:rsid w:val="002810DB"/>
    <w:rsid w:val="002812A4"/>
    <w:rsid w:val="002812ED"/>
    <w:rsid w:val="002819C0"/>
    <w:rsid w:val="00281C0F"/>
    <w:rsid w:val="002823F6"/>
    <w:rsid w:val="002832A1"/>
    <w:rsid w:val="00284756"/>
    <w:rsid w:val="0028542D"/>
    <w:rsid w:val="00285916"/>
    <w:rsid w:val="00285E0B"/>
    <w:rsid w:val="002865EE"/>
    <w:rsid w:val="00286ADF"/>
    <w:rsid w:val="00287672"/>
    <w:rsid w:val="00287B8B"/>
    <w:rsid w:val="00287FE5"/>
    <w:rsid w:val="00290EA7"/>
    <w:rsid w:val="00292716"/>
    <w:rsid w:val="00292E7D"/>
    <w:rsid w:val="00293BF9"/>
    <w:rsid w:val="00293CF2"/>
    <w:rsid w:val="00293D86"/>
    <w:rsid w:val="00293F8C"/>
    <w:rsid w:val="002957FA"/>
    <w:rsid w:val="0029623F"/>
    <w:rsid w:val="00296927"/>
    <w:rsid w:val="00297800"/>
    <w:rsid w:val="00297CF0"/>
    <w:rsid w:val="002A05D1"/>
    <w:rsid w:val="002A428C"/>
    <w:rsid w:val="002A454D"/>
    <w:rsid w:val="002A4958"/>
    <w:rsid w:val="002A6352"/>
    <w:rsid w:val="002A77A7"/>
    <w:rsid w:val="002A7DFD"/>
    <w:rsid w:val="002B327D"/>
    <w:rsid w:val="002B3326"/>
    <w:rsid w:val="002B3B4C"/>
    <w:rsid w:val="002B3E07"/>
    <w:rsid w:val="002B408F"/>
    <w:rsid w:val="002B50E5"/>
    <w:rsid w:val="002B5D3B"/>
    <w:rsid w:val="002B6094"/>
    <w:rsid w:val="002B7D1D"/>
    <w:rsid w:val="002C0C4F"/>
    <w:rsid w:val="002C1340"/>
    <w:rsid w:val="002C2922"/>
    <w:rsid w:val="002C3979"/>
    <w:rsid w:val="002C3AED"/>
    <w:rsid w:val="002C3F59"/>
    <w:rsid w:val="002C4EC3"/>
    <w:rsid w:val="002C53A0"/>
    <w:rsid w:val="002C55DA"/>
    <w:rsid w:val="002C6128"/>
    <w:rsid w:val="002C7BCA"/>
    <w:rsid w:val="002D003F"/>
    <w:rsid w:val="002D0515"/>
    <w:rsid w:val="002D0915"/>
    <w:rsid w:val="002D1F0D"/>
    <w:rsid w:val="002D2601"/>
    <w:rsid w:val="002D3626"/>
    <w:rsid w:val="002D3C45"/>
    <w:rsid w:val="002D4705"/>
    <w:rsid w:val="002D49EE"/>
    <w:rsid w:val="002D545C"/>
    <w:rsid w:val="002D5BDD"/>
    <w:rsid w:val="002D6A89"/>
    <w:rsid w:val="002D72E5"/>
    <w:rsid w:val="002D789A"/>
    <w:rsid w:val="002E07B8"/>
    <w:rsid w:val="002E0D6C"/>
    <w:rsid w:val="002E21F7"/>
    <w:rsid w:val="002E2BAC"/>
    <w:rsid w:val="002E52DB"/>
    <w:rsid w:val="002E67F7"/>
    <w:rsid w:val="002F11C8"/>
    <w:rsid w:val="002F266B"/>
    <w:rsid w:val="002F2F03"/>
    <w:rsid w:val="002F33F6"/>
    <w:rsid w:val="002F39CA"/>
    <w:rsid w:val="002F4BA7"/>
    <w:rsid w:val="002F74F8"/>
    <w:rsid w:val="002F7965"/>
    <w:rsid w:val="002F7DA2"/>
    <w:rsid w:val="003016F1"/>
    <w:rsid w:val="00304904"/>
    <w:rsid w:val="00306342"/>
    <w:rsid w:val="0030664B"/>
    <w:rsid w:val="00306A5C"/>
    <w:rsid w:val="003079E4"/>
    <w:rsid w:val="00307F98"/>
    <w:rsid w:val="0031060F"/>
    <w:rsid w:val="0031149F"/>
    <w:rsid w:val="003117B3"/>
    <w:rsid w:val="003122C9"/>
    <w:rsid w:val="003128A1"/>
    <w:rsid w:val="00312C44"/>
    <w:rsid w:val="003132B5"/>
    <w:rsid w:val="00313337"/>
    <w:rsid w:val="003138C6"/>
    <w:rsid w:val="00315A53"/>
    <w:rsid w:val="003208C5"/>
    <w:rsid w:val="00321618"/>
    <w:rsid w:val="00321B5E"/>
    <w:rsid w:val="0032258E"/>
    <w:rsid w:val="00323322"/>
    <w:rsid w:val="00324B58"/>
    <w:rsid w:val="00325CFD"/>
    <w:rsid w:val="00327547"/>
    <w:rsid w:val="0032776E"/>
    <w:rsid w:val="0033090C"/>
    <w:rsid w:val="003316FA"/>
    <w:rsid w:val="00331AF4"/>
    <w:rsid w:val="00332956"/>
    <w:rsid w:val="00333291"/>
    <w:rsid w:val="003343F6"/>
    <w:rsid w:val="0033465C"/>
    <w:rsid w:val="00335494"/>
    <w:rsid w:val="00337735"/>
    <w:rsid w:val="003404EE"/>
    <w:rsid w:val="00340E82"/>
    <w:rsid w:val="003424CE"/>
    <w:rsid w:val="00343678"/>
    <w:rsid w:val="00343B19"/>
    <w:rsid w:val="003456C5"/>
    <w:rsid w:val="0034583E"/>
    <w:rsid w:val="003459C0"/>
    <w:rsid w:val="0034750F"/>
    <w:rsid w:val="00351665"/>
    <w:rsid w:val="00352477"/>
    <w:rsid w:val="0035495B"/>
    <w:rsid w:val="00356208"/>
    <w:rsid w:val="00356A1F"/>
    <w:rsid w:val="00356ABB"/>
    <w:rsid w:val="00357055"/>
    <w:rsid w:val="003573D6"/>
    <w:rsid w:val="00357944"/>
    <w:rsid w:val="00360A8F"/>
    <w:rsid w:val="00361DFF"/>
    <w:rsid w:val="003634DB"/>
    <w:rsid w:val="00364F29"/>
    <w:rsid w:val="00365F5E"/>
    <w:rsid w:val="003671F5"/>
    <w:rsid w:val="00370019"/>
    <w:rsid w:val="0037083D"/>
    <w:rsid w:val="003713BA"/>
    <w:rsid w:val="003713E8"/>
    <w:rsid w:val="00373C53"/>
    <w:rsid w:val="003745E2"/>
    <w:rsid w:val="00375D38"/>
    <w:rsid w:val="003813B5"/>
    <w:rsid w:val="00385DC8"/>
    <w:rsid w:val="00385F43"/>
    <w:rsid w:val="003861D9"/>
    <w:rsid w:val="00390847"/>
    <w:rsid w:val="00390F48"/>
    <w:rsid w:val="00391DD2"/>
    <w:rsid w:val="00392E81"/>
    <w:rsid w:val="00394FC9"/>
    <w:rsid w:val="00396DFF"/>
    <w:rsid w:val="00397783"/>
    <w:rsid w:val="003977C1"/>
    <w:rsid w:val="00397B85"/>
    <w:rsid w:val="00397D54"/>
    <w:rsid w:val="003A013A"/>
    <w:rsid w:val="003A036C"/>
    <w:rsid w:val="003A0959"/>
    <w:rsid w:val="003A0DE5"/>
    <w:rsid w:val="003A1338"/>
    <w:rsid w:val="003A6C6E"/>
    <w:rsid w:val="003A716F"/>
    <w:rsid w:val="003B06B7"/>
    <w:rsid w:val="003B08F6"/>
    <w:rsid w:val="003B2235"/>
    <w:rsid w:val="003B430C"/>
    <w:rsid w:val="003B5F3E"/>
    <w:rsid w:val="003C0671"/>
    <w:rsid w:val="003C0F8D"/>
    <w:rsid w:val="003C1AC9"/>
    <w:rsid w:val="003C29D9"/>
    <w:rsid w:val="003C357B"/>
    <w:rsid w:val="003C3A37"/>
    <w:rsid w:val="003C6593"/>
    <w:rsid w:val="003C6790"/>
    <w:rsid w:val="003C6D9E"/>
    <w:rsid w:val="003C6ED2"/>
    <w:rsid w:val="003C761C"/>
    <w:rsid w:val="003C77CD"/>
    <w:rsid w:val="003D0AC4"/>
    <w:rsid w:val="003D0AEF"/>
    <w:rsid w:val="003D0BC2"/>
    <w:rsid w:val="003D1D1E"/>
    <w:rsid w:val="003D221E"/>
    <w:rsid w:val="003D25AF"/>
    <w:rsid w:val="003D2C20"/>
    <w:rsid w:val="003D30C5"/>
    <w:rsid w:val="003D38E2"/>
    <w:rsid w:val="003D4322"/>
    <w:rsid w:val="003D4C59"/>
    <w:rsid w:val="003D4EF4"/>
    <w:rsid w:val="003D51FD"/>
    <w:rsid w:val="003D5B9C"/>
    <w:rsid w:val="003D5D26"/>
    <w:rsid w:val="003D7808"/>
    <w:rsid w:val="003D7B1C"/>
    <w:rsid w:val="003E0C36"/>
    <w:rsid w:val="003E1002"/>
    <w:rsid w:val="003E20EC"/>
    <w:rsid w:val="003E2C6E"/>
    <w:rsid w:val="003E3074"/>
    <w:rsid w:val="003E577A"/>
    <w:rsid w:val="003E5E8C"/>
    <w:rsid w:val="003F0032"/>
    <w:rsid w:val="003F08DB"/>
    <w:rsid w:val="003F10AE"/>
    <w:rsid w:val="003F172D"/>
    <w:rsid w:val="003F245D"/>
    <w:rsid w:val="003F27E9"/>
    <w:rsid w:val="003F342A"/>
    <w:rsid w:val="003F37AF"/>
    <w:rsid w:val="003F626E"/>
    <w:rsid w:val="003F74FC"/>
    <w:rsid w:val="004005E9"/>
    <w:rsid w:val="00400A54"/>
    <w:rsid w:val="00402CC0"/>
    <w:rsid w:val="004037C0"/>
    <w:rsid w:val="004058FC"/>
    <w:rsid w:val="0040652F"/>
    <w:rsid w:val="00407B25"/>
    <w:rsid w:val="004103EF"/>
    <w:rsid w:val="0041542E"/>
    <w:rsid w:val="004160AD"/>
    <w:rsid w:val="00416397"/>
    <w:rsid w:val="00417496"/>
    <w:rsid w:val="00417C54"/>
    <w:rsid w:val="00417CE4"/>
    <w:rsid w:val="00417DE4"/>
    <w:rsid w:val="004202CE"/>
    <w:rsid w:val="00422381"/>
    <w:rsid w:val="00422E36"/>
    <w:rsid w:val="004244CA"/>
    <w:rsid w:val="00425584"/>
    <w:rsid w:val="00425EE9"/>
    <w:rsid w:val="004270EB"/>
    <w:rsid w:val="004300A7"/>
    <w:rsid w:val="00430D0D"/>
    <w:rsid w:val="00430E7D"/>
    <w:rsid w:val="0043112B"/>
    <w:rsid w:val="00431BC7"/>
    <w:rsid w:val="0043300D"/>
    <w:rsid w:val="004330F4"/>
    <w:rsid w:val="00435272"/>
    <w:rsid w:val="0043741D"/>
    <w:rsid w:val="00437680"/>
    <w:rsid w:val="004376A0"/>
    <w:rsid w:val="00440653"/>
    <w:rsid w:val="00440718"/>
    <w:rsid w:val="004410D8"/>
    <w:rsid w:val="0044229E"/>
    <w:rsid w:val="004449F6"/>
    <w:rsid w:val="00444DED"/>
    <w:rsid w:val="00444E8D"/>
    <w:rsid w:val="004453FF"/>
    <w:rsid w:val="004503E6"/>
    <w:rsid w:val="00450A79"/>
    <w:rsid w:val="00451115"/>
    <w:rsid w:val="004526E8"/>
    <w:rsid w:val="004558EF"/>
    <w:rsid w:val="00456319"/>
    <w:rsid w:val="004577B6"/>
    <w:rsid w:val="00460392"/>
    <w:rsid w:val="0046040D"/>
    <w:rsid w:val="0046069A"/>
    <w:rsid w:val="00460E80"/>
    <w:rsid w:val="00461C85"/>
    <w:rsid w:val="00462D55"/>
    <w:rsid w:val="00462EAA"/>
    <w:rsid w:val="00463363"/>
    <w:rsid w:val="00465B3A"/>
    <w:rsid w:val="004669B2"/>
    <w:rsid w:val="00470862"/>
    <w:rsid w:val="00471E90"/>
    <w:rsid w:val="0047220E"/>
    <w:rsid w:val="00472446"/>
    <w:rsid w:val="004741E1"/>
    <w:rsid w:val="004744BF"/>
    <w:rsid w:val="0047497D"/>
    <w:rsid w:val="00475B90"/>
    <w:rsid w:val="00475F4B"/>
    <w:rsid w:val="00476D39"/>
    <w:rsid w:val="00477261"/>
    <w:rsid w:val="00477AF2"/>
    <w:rsid w:val="0048183A"/>
    <w:rsid w:val="00481E82"/>
    <w:rsid w:val="004826A8"/>
    <w:rsid w:val="004857BD"/>
    <w:rsid w:val="0048599E"/>
    <w:rsid w:val="00486784"/>
    <w:rsid w:val="00487EC1"/>
    <w:rsid w:val="00490153"/>
    <w:rsid w:val="00490BDA"/>
    <w:rsid w:val="0049154D"/>
    <w:rsid w:val="00491E32"/>
    <w:rsid w:val="00492C71"/>
    <w:rsid w:val="00493676"/>
    <w:rsid w:val="00493E8C"/>
    <w:rsid w:val="00493F04"/>
    <w:rsid w:val="004947FD"/>
    <w:rsid w:val="004A3B89"/>
    <w:rsid w:val="004A40C3"/>
    <w:rsid w:val="004A5429"/>
    <w:rsid w:val="004A73DD"/>
    <w:rsid w:val="004B1E61"/>
    <w:rsid w:val="004B35DA"/>
    <w:rsid w:val="004B52EE"/>
    <w:rsid w:val="004B5F6F"/>
    <w:rsid w:val="004B67C6"/>
    <w:rsid w:val="004B7A00"/>
    <w:rsid w:val="004B7E11"/>
    <w:rsid w:val="004C1354"/>
    <w:rsid w:val="004C272F"/>
    <w:rsid w:val="004C31E9"/>
    <w:rsid w:val="004C3B2E"/>
    <w:rsid w:val="004C3F05"/>
    <w:rsid w:val="004C4517"/>
    <w:rsid w:val="004C46B5"/>
    <w:rsid w:val="004C5777"/>
    <w:rsid w:val="004C64B8"/>
    <w:rsid w:val="004C68A6"/>
    <w:rsid w:val="004D038D"/>
    <w:rsid w:val="004D0394"/>
    <w:rsid w:val="004D092B"/>
    <w:rsid w:val="004D100A"/>
    <w:rsid w:val="004D11CD"/>
    <w:rsid w:val="004D1618"/>
    <w:rsid w:val="004D1774"/>
    <w:rsid w:val="004D19F7"/>
    <w:rsid w:val="004D4997"/>
    <w:rsid w:val="004D57BB"/>
    <w:rsid w:val="004D5CD9"/>
    <w:rsid w:val="004D7B11"/>
    <w:rsid w:val="004E269E"/>
    <w:rsid w:val="004E2C92"/>
    <w:rsid w:val="004E3264"/>
    <w:rsid w:val="004E3407"/>
    <w:rsid w:val="004E348E"/>
    <w:rsid w:val="004E402C"/>
    <w:rsid w:val="004E48F8"/>
    <w:rsid w:val="004E68F4"/>
    <w:rsid w:val="004E6F35"/>
    <w:rsid w:val="004F0007"/>
    <w:rsid w:val="004F0A72"/>
    <w:rsid w:val="004F174C"/>
    <w:rsid w:val="004F279E"/>
    <w:rsid w:val="004F2FFF"/>
    <w:rsid w:val="004F4569"/>
    <w:rsid w:val="005008E4"/>
    <w:rsid w:val="00501596"/>
    <w:rsid w:val="005019BE"/>
    <w:rsid w:val="00501EF7"/>
    <w:rsid w:val="00502996"/>
    <w:rsid w:val="005037A9"/>
    <w:rsid w:val="00503A7D"/>
    <w:rsid w:val="0050604E"/>
    <w:rsid w:val="005068DC"/>
    <w:rsid w:val="00506B55"/>
    <w:rsid w:val="00510417"/>
    <w:rsid w:val="00510B84"/>
    <w:rsid w:val="00511CBA"/>
    <w:rsid w:val="00512CEE"/>
    <w:rsid w:val="00514C5A"/>
    <w:rsid w:val="00514C6D"/>
    <w:rsid w:val="005159B1"/>
    <w:rsid w:val="00515F20"/>
    <w:rsid w:val="005176D0"/>
    <w:rsid w:val="00517E95"/>
    <w:rsid w:val="005212EE"/>
    <w:rsid w:val="00523A4A"/>
    <w:rsid w:val="00523C94"/>
    <w:rsid w:val="00523E1F"/>
    <w:rsid w:val="00524936"/>
    <w:rsid w:val="005255BC"/>
    <w:rsid w:val="005271B0"/>
    <w:rsid w:val="005301D8"/>
    <w:rsid w:val="005320DD"/>
    <w:rsid w:val="00533DE6"/>
    <w:rsid w:val="00534C40"/>
    <w:rsid w:val="00534FB6"/>
    <w:rsid w:val="00541ACE"/>
    <w:rsid w:val="005424AA"/>
    <w:rsid w:val="00543075"/>
    <w:rsid w:val="00543948"/>
    <w:rsid w:val="0054410F"/>
    <w:rsid w:val="005465DC"/>
    <w:rsid w:val="00550EC8"/>
    <w:rsid w:val="005512C0"/>
    <w:rsid w:val="00551FA7"/>
    <w:rsid w:val="005523BB"/>
    <w:rsid w:val="005525E1"/>
    <w:rsid w:val="005525F4"/>
    <w:rsid w:val="00552D5F"/>
    <w:rsid w:val="0055329E"/>
    <w:rsid w:val="005539D7"/>
    <w:rsid w:val="0055454F"/>
    <w:rsid w:val="00555383"/>
    <w:rsid w:val="00555657"/>
    <w:rsid w:val="0055709E"/>
    <w:rsid w:val="005573EB"/>
    <w:rsid w:val="005575C6"/>
    <w:rsid w:val="00557697"/>
    <w:rsid w:val="0055786F"/>
    <w:rsid w:val="0055797A"/>
    <w:rsid w:val="005609C8"/>
    <w:rsid w:val="005609EF"/>
    <w:rsid w:val="005612E4"/>
    <w:rsid w:val="005613B5"/>
    <w:rsid w:val="00561F8C"/>
    <w:rsid w:val="005654F7"/>
    <w:rsid w:val="00567AB3"/>
    <w:rsid w:val="0057234F"/>
    <w:rsid w:val="005731F7"/>
    <w:rsid w:val="00575227"/>
    <w:rsid w:val="005777F5"/>
    <w:rsid w:val="0057793F"/>
    <w:rsid w:val="00580C7C"/>
    <w:rsid w:val="00581F4F"/>
    <w:rsid w:val="005826FC"/>
    <w:rsid w:val="005829AF"/>
    <w:rsid w:val="00584784"/>
    <w:rsid w:val="00584B54"/>
    <w:rsid w:val="00585B01"/>
    <w:rsid w:val="005869AB"/>
    <w:rsid w:val="00590D81"/>
    <w:rsid w:val="00592BF0"/>
    <w:rsid w:val="00592E4F"/>
    <w:rsid w:val="00593169"/>
    <w:rsid w:val="005932FC"/>
    <w:rsid w:val="00593469"/>
    <w:rsid w:val="00594A0F"/>
    <w:rsid w:val="00596243"/>
    <w:rsid w:val="00596AF2"/>
    <w:rsid w:val="00596B6D"/>
    <w:rsid w:val="00596F56"/>
    <w:rsid w:val="00597001"/>
    <w:rsid w:val="0059708D"/>
    <w:rsid w:val="00597D84"/>
    <w:rsid w:val="005A0406"/>
    <w:rsid w:val="005A123F"/>
    <w:rsid w:val="005A177B"/>
    <w:rsid w:val="005A24A6"/>
    <w:rsid w:val="005A2718"/>
    <w:rsid w:val="005A2CE8"/>
    <w:rsid w:val="005A34E5"/>
    <w:rsid w:val="005A565D"/>
    <w:rsid w:val="005A6103"/>
    <w:rsid w:val="005A6F6A"/>
    <w:rsid w:val="005A7297"/>
    <w:rsid w:val="005A7FCA"/>
    <w:rsid w:val="005B37B2"/>
    <w:rsid w:val="005B3A7C"/>
    <w:rsid w:val="005B3E67"/>
    <w:rsid w:val="005B525E"/>
    <w:rsid w:val="005B59CA"/>
    <w:rsid w:val="005B5BDB"/>
    <w:rsid w:val="005B6C39"/>
    <w:rsid w:val="005C08CC"/>
    <w:rsid w:val="005C11A1"/>
    <w:rsid w:val="005C26B6"/>
    <w:rsid w:val="005C2D61"/>
    <w:rsid w:val="005C38C0"/>
    <w:rsid w:val="005C7789"/>
    <w:rsid w:val="005D22AD"/>
    <w:rsid w:val="005D27A5"/>
    <w:rsid w:val="005D29EF"/>
    <w:rsid w:val="005D2A2D"/>
    <w:rsid w:val="005D3030"/>
    <w:rsid w:val="005D357D"/>
    <w:rsid w:val="005D5867"/>
    <w:rsid w:val="005D6FB4"/>
    <w:rsid w:val="005D7411"/>
    <w:rsid w:val="005E14D9"/>
    <w:rsid w:val="005E213E"/>
    <w:rsid w:val="005E39A2"/>
    <w:rsid w:val="005E441B"/>
    <w:rsid w:val="005E4C95"/>
    <w:rsid w:val="005E4FA6"/>
    <w:rsid w:val="005E5E1A"/>
    <w:rsid w:val="005E6B4D"/>
    <w:rsid w:val="005E6C50"/>
    <w:rsid w:val="005E7FBC"/>
    <w:rsid w:val="005F0175"/>
    <w:rsid w:val="005F264E"/>
    <w:rsid w:val="005F314E"/>
    <w:rsid w:val="005F3396"/>
    <w:rsid w:val="005F3C3C"/>
    <w:rsid w:val="005F440F"/>
    <w:rsid w:val="005F6D52"/>
    <w:rsid w:val="005F7319"/>
    <w:rsid w:val="005F7D58"/>
    <w:rsid w:val="00600CE3"/>
    <w:rsid w:val="00602EAE"/>
    <w:rsid w:val="00603F77"/>
    <w:rsid w:val="00607502"/>
    <w:rsid w:val="00607E7F"/>
    <w:rsid w:val="006101D4"/>
    <w:rsid w:val="00610686"/>
    <w:rsid w:val="0061151C"/>
    <w:rsid w:val="00611A08"/>
    <w:rsid w:val="00612031"/>
    <w:rsid w:val="006136CF"/>
    <w:rsid w:val="006139EC"/>
    <w:rsid w:val="00613DC7"/>
    <w:rsid w:val="00615A1B"/>
    <w:rsid w:val="00616791"/>
    <w:rsid w:val="00616B0A"/>
    <w:rsid w:val="006171D7"/>
    <w:rsid w:val="00620D52"/>
    <w:rsid w:val="00621735"/>
    <w:rsid w:val="00623AFE"/>
    <w:rsid w:val="00623BA7"/>
    <w:rsid w:val="006268E5"/>
    <w:rsid w:val="00626BAB"/>
    <w:rsid w:val="00626E54"/>
    <w:rsid w:val="00627B0B"/>
    <w:rsid w:val="00633075"/>
    <w:rsid w:val="006337BB"/>
    <w:rsid w:val="006348D3"/>
    <w:rsid w:val="00634C38"/>
    <w:rsid w:val="006366B7"/>
    <w:rsid w:val="006375CC"/>
    <w:rsid w:val="00643908"/>
    <w:rsid w:val="00643FDA"/>
    <w:rsid w:val="0064450D"/>
    <w:rsid w:val="0064678B"/>
    <w:rsid w:val="00646CFD"/>
    <w:rsid w:val="00647E07"/>
    <w:rsid w:val="0065180E"/>
    <w:rsid w:val="00653DBA"/>
    <w:rsid w:val="00653E15"/>
    <w:rsid w:val="00654B48"/>
    <w:rsid w:val="006554B4"/>
    <w:rsid w:val="00657E39"/>
    <w:rsid w:val="006602D9"/>
    <w:rsid w:val="006608E9"/>
    <w:rsid w:val="00660C99"/>
    <w:rsid w:val="00660DA5"/>
    <w:rsid w:val="006623E2"/>
    <w:rsid w:val="00662472"/>
    <w:rsid w:val="006637D5"/>
    <w:rsid w:val="00663A65"/>
    <w:rsid w:val="00667936"/>
    <w:rsid w:val="0067039C"/>
    <w:rsid w:val="0067041C"/>
    <w:rsid w:val="00670AEB"/>
    <w:rsid w:val="00672789"/>
    <w:rsid w:val="006729E8"/>
    <w:rsid w:val="00673CE6"/>
    <w:rsid w:val="0067471E"/>
    <w:rsid w:val="0067578C"/>
    <w:rsid w:val="006768D9"/>
    <w:rsid w:val="006778B1"/>
    <w:rsid w:val="0068019D"/>
    <w:rsid w:val="006816C2"/>
    <w:rsid w:val="0068225D"/>
    <w:rsid w:val="00683B12"/>
    <w:rsid w:val="00683DED"/>
    <w:rsid w:val="0068406C"/>
    <w:rsid w:val="006843FE"/>
    <w:rsid w:val="00684771"/>
    <w:rsid w:val="00685263"/>
    <w:rsid w:val="006867E2"/>
    <w:rsid w:val="00687264"/>
    <w:rsid w:val="00691A61"/>
    <w:rsid w:val="00691AAE"/>
    <w:rsid w:val="00692194"/>
    <w:rsid w:val="006924CC"/>
    <w:rsid w:val="00694FDC"/>
    <w:rsid w:val="00695820"/>
    <w:rsid w:val="006978F7"/>
    <w:rsid w:val="006A0707"/>
    <w:rsid w:val="006A0C6C"/>
    <w:rsid w:val="006A4977"/>
    <w:rsid w:val="006A4BCC"/>
    <w:rsid w:val="006A6D81"/>
    <w:rsid w:val="006A7883"/>
    <w:rsid w:val="006B0023"/>
    <w:rsid w:val="006B00AC"/>
    <w:rsid w:val="006B0A4A"/>
    <w:rsid w:val="006B1573"/>
    <w:rsid w:val="006B180D"/>
    <w:rsid w:val="006B36D5"/>
    <w:rsid w:val="006B37BB"/>
    <w:rsid w:val="006B43C1"/>
    <w:rsid w:val="006B4C7E"/>
    <w:rsid w:val="006B56F4"/>
    <w:rsid w:val="006B5F24"/>
    <w:rsid w:val="006B7B79"/>
    <w:rsid w:val="006B7FA8"/>
    <w:rsid w:val="006C06EE"/>
    <w:rsid w:val="006C0EFE"/>
    <w:rsid w:val="006C2167"/>
    <w:rsid w:val="006C2A45"/>
    <w:rsid w:val="006C562D"/>
    <w:rsid w:val="006C5BD1"/>
    <w:rsid w:val="006C6D77"/>
    <w:rsid w:val="006C7E90"/>
    <w:rsid w:val="006D140B"/>
    <w:rsid w:val="006D15CB"/>
    <w:rsid w:val="006D1F32"/>
    <w:rsid w:val="006D2D13"/>
    <w:rsid w:val="006D3418"/>
    <w:rsid w:val="006D3690"/>
    <w:rsid w:val="006D4BDA"/>
    <w:rsid w:val="006D56AD"/>
    <w:rsid w:val="006D5790"/>
    <w:rsid w:val="006D58C2"/>
    <w:rsid w:val="006D5FE7"/>
    <w:rsid w:val="006D6BDB"/>
    <w:rsid w:val="006E1159"/>
    <w:rsid w:val="006E1D6D"/>
    <w:rsid w:val="006E2247"/>
    <w:rsid w:val="006E2695"/>
    <w:rsid w:val="006E270B"/>
    <w:rsid w:val="006E289C"/>
    <w:rsid w:val="006E28B5"/>
    <w:rsid w:val="006E346C"/>
    <w:rsid w:val="006E3480"/>
    <w:rsid w:val="006E65B4"/>
    <w:rsid w:val="006F1079"/>
    <w:rsid w:val="006F1A6F"/>
    <w:rsid w:val="006F2964"/>
    <w:rsid w:val="006F398C"/>
    <w:rsid w:val="006F4AD9"/>
    <w:rsid w:val="006F5386"/>
    <w:rsid w:val="006F53B5"/>
    <w:rsid w:val="006F6AF2"/>
    <w:rsid w:val="006F7543"/>
    <w:rsid w:val="0070118D"/>
    <w:rsid w:val="007012F7"/>
    <w:rsid w:val="00701700"/>
    <w:rsid w:val="00701E49"/>
    <w:rsid w:val="0070223E"/>
    <w:rsid w:val="00704C3B"/>
    <w:rsid w:val="00706229"/>
    <w:rsid w:val="00706D40"/>
    <w:rsid w:val="00710011"/>
    <w:rsid w:val="007101A6"/>
    <w:rsid w:val="00711195"/>
    <w:rsid w:val="0071369D"/>
    <w:rsid w:val="00713EB7"/>
    <w:rsid w:val="00714754"/>
    <w:rsid w:val="00716EC1"/>
    <w:rsid w:val="0071790A"/>
    <w:rsid w:val="007221E7"/>
    <w:rsid w:val="00722A5E"/>
    <w:rsid w:val="00722F41"/>
    <w:rsid w:val="00725D49"/>
    <w:rsid w:val="007300FC"/>
    <w:rsid w:val="007309DC"/>
    <w:rsid w:val="00731661"/>
    <w:rsid w:val="007336F8"/>
    <w:rsid w:val="007358FC"/>
    <w:rsid w:val="007373F3"/>
    <w:rsid w:val="00737DED"/>
    <w:rsid w:val="00740EAE"/>
    <w:rsid w:val="00742632"/>
    <w:rsid w:val="007431CF"/>
    <w:rsid w:val="007451A3"/>
    <w:rsid w:val="00747242"/>
    <w:rsid w:val="00747933"/>
    <w:rsid w:val="00747D92"/>
    <w:rsid w:val="007504EB"/>
    <w:rsid w:val="00750D30"/>
    <w:rsid w:val="00752FA2"/>
    <w:rsid w:val="00753064"/>
    <w:rsid w:val="00753E70"/>
    <w:rsid w:val="00753EA8"/>
    <w:rsid w:val="00754018"/>
    <w:rsid w:val="00754173"/>
    <w:rsid w:val="00755AAE"/>
    <w:rsid w:val="007569B4"/>
    <w:rsid w:val="00760A98"/>
    <w:rsid w:val="0076316C"/>
    <w:rsid w:val="00763855"/>
    <w:rsid w:val="0076519D"/>
    <w:rsid w:val="00765C20"/>
    <w:rsid w:val="00766120"/>
    <w:rsid w:val="00767162"/>
    <w:rsid w:val="0077024B"/>
    <w:rsid w:val="00770F4D"/>
    <w:rsid w:val="00772203"/>
    <w:rsid w:val="0077235E"/>
    <w:rsid w:val="00773B3D"/>
    <w:rsid w:val="00773ED2"/>
    <w:rsid w:val="007745EE"/>
    <w:rsid w:val="00774CD1"/>
    <w:rsid w:val="00775E35"/>
    <w:rsid w:val="00775F56"/>
    <w:rsid w:val="007766C8"/>
    <w:rsid w:val="00780AAF"/>
    <w:rsid w:val="00780CB8"/>
    <w:rsid w:val="00780F57"/>
    <w:rsid w:val="00780F8F"/>
    <w:rsid w:val="0078277A"/>
    <w:rsid w:val="0078328F"/>
    <w:rsid w:val="0078338E"/>
    <w:rsid w:val="007848B6"/>
    <w:rsid w:val="00786642"/>
    <w:rsid w:val="00786D9C"/>
    <w:rsid w:val="00787042"/>
    <w:rsid w:val="0078745D"/>
    <w:rsid w:val="0078748F"/>
    <w:rsid w:val="00787731"/>
    <w:rsid w:val="00787871"/>
    <w:rsid w:val="007919F6"/>
    <w:rsid w:val="00791FBF"/>
    <w:rsid w:val="0079610F"/>
    <w:rsid w:val="00796B4F"/>
    <w:rsid w:val="00797517"/>
    <w:rsid w:val="0079762F"/>
    <w:rsid w:val="007A1240"/>
    <w:rsid w:val="007A19A6"/>
    <w:rsid w:val="007A284D"/>
    <w:rsid w:val="007A2866"/>
    <w:rsid w:val="007A35A8"/>
    <w:rsid w:val="007A3BF9"/>
    <w:rsid w:val="007A3C61"/>
    <w:rsid w:val="007A5E28"/>
    <w:rsid w:val="007A78CC"/>
    <w:rsid w:val="007B0E8E"/>
    <w:rsid w:val="007B14DC"/>
    <w:rsid w:val="007B1A0E"/>
    <w:rsid w:val="007B252A"/>
    <w:rsid w:val="007B55DE"/>
    <w:rsid w:val="007B5754"/>
    <w:rsid w:val="007B599F"/>
    <w:rsid w:val="007C1495"/>
    <w:rsid w:val="007C289A"/>
    <w:rsid w:val="007C2FA9"/>
    <w:rsid w:val="007C3E2F"/>
    <w:rsid w:val="007C49C0"/>
    <w:rsid w:val="007D0D94"/>
    <w:rsid w:val="007D0E5B"/>
    <w:rsid w:val="007D144C"/>
    <w:rsid w:val="007D1530"/>
    <w:rsid w:val="007D2134"/>
    <w:rsid w:val="007D2F58"/>
    <w:rsid w:val="007D330C"/>
    <w:rsid w:val="007D479D"/>
    <w:rsid w:val="007D5AE8"/>
    <w:rsid w:val="007D66E6"/>
    <w:rsid w:val="007D6745"/>
    <w:rsid w:val="007D69C9"/>
    <w:rsid w:val="007D6F93"/>
    <w:rsid w:val="007D706E"/>
    <w:rsid w:val="007D70A4"/>
    <w:rsid w:val="007E0052"/>
    <w:rsid w:val="007E0D21"/>
    <w:rsid w:val="007E0FDE"/>
    <w:rsid w:val="007E1653"/>
    <w:rsid w:val="007E1DA3"/>
    <w:rsid w:val="007E2308"/>
    <w:rsid w:val="007E367A"/>
    <w:rsid w:val="007E3695"/>
    <w:rsid w:val="007E66E2"/>
    <w:rsid w:val="007E7271"/>
    <w:rsid w:val="007E7665"/>
    <w:rsid w:val="007E78AA"/>
    <w:rsid w:val="007F140A"/>
    <w:rsid w:val="007F190F"/>
    <w:rsid w:val="007F1A8A"/>
    <w:rsid w:val="007F1CDD"/>
    <w:rsid w:val="007F26A9"/>
    <w:rsid w:val="007F29E6"/>
    <w:rsid w:val="007F3600"/>
    <w:rsid w:val="007F731A"/>
    <w:rsid w:val="00800128"/>
    <w:rsid w:val="00800652"/>
    <w:rsid w:val="008010BF"/>
    <w:rsid w:val="00803385"/>
    <w:rsid w:val="00803989"/>
    <w:rsid w:val="008043FE"/>
    <w:rsid w:val="00804E31"/>
    <w:rsid w:val="00804EF0"/>
    <w:rsid w:val="008052FD"/>
    <w:rsid w:val="00805602"/>
    <w:rsid w:val="008062D9"/>
    <w:rsid w:val="00806C70"/>
    <w:rsid w:val="008073AA"/>
    <w:rsid w:val="00807856"/>
    <w:rsid w:val="008079CA"/>
    <w:rsid w:val="00807F36"/>
    <w:rsid w:val="00815398"/>
    <w:rsid w:val="00816849"/>
    <w:rsid w:val="00821105"/>
    <w:rsid w:val="00823A70"/>
    <w:rsid w:val="00823ED6"/>
    <w:rsid w:val="00824331"/>
    <w:rsid w:val="00824944"/>
    <w:rsid w:val="00825DEF"/>
    <w:rsid w:val="00825EBD"/>
    <w:rsid w:val="00826645"/>
    <w:rsid w:val="008317E8"/>
    <w:rsid w:val="00831DDD"/>
    <w:rsid w:val="00831E53"/>
    <w:rsid w:val="00832189"/>
    <w:rsid w:val="00832BC8"/>
    <w:rsid w:val="008334F4"/>
    <w:rsid w:val="008335DC"/>
    <w:rsid w:val="0083387E"/>
    <w:rsid w:val="008341E6"/>
    <w:rsid w:val="00834242"/>
    <w:rsid w:val="008349E2"/>
    <w:rsid w:val="00835531"/>
    <w:rsid w:val="0083561B"/>
    <w:rsid w:val="008360F0"/>
    <w:rsid w:val="00840DC0"/>
    <w:rsid w:val="00842545"/>
    <w:rsid w:val="008425B2"/>
    <w:rsid w:val="008430E7"/>
    <w:rsid w:val="0084351F"/>
    <w:rsid w:val="00843F39"/>
    <w:rsid w:val="00844D93"/>
    <w:rsid w:val="00844DC4"/>
    <w:rsid w:val="00845CFF"/>
    <w:rsid w:val="0084622C"/>
    <w:rsid w:val="008474FE"/>
    <w:rsid w:val="00847700"/>
    <w:rsid w:val="008502B1"/>
    <w:rsid w:val="00850576"/>
    <w:rsid w:val="00851058"/>
    <w:rsid w:val="00851D9C"/>
    <w:rsid w:val="008561B8"/>
    <w:rsid w:val="00856384"/>
    <w:rsid w:val="00860970"/>
    <w:rsid w:val="00862BB5"/>
    <w:rsid w:val="0086381D"/>
    <w:rsid w:val="00864850"/>
    <w:rsid w:val="00864B1B"/>
    <w:rsid w:val="00865992"/>
    <w:rsid w:val="00866101"/>
    <w:rsid w:val="00866977"/>
    <w:rsid w:val="00866A0F"/>
    <w:rsid w:val="00866C3D"/>
    <w:rsid w:val="00867A25"/>
    <w:rsid w:val="00870541"/>
    <w:rsid w:val="00872CBE"/>
    <w:rsid w:val="008739A0"/>
    <w:rsid w:val="00874D04"/>
    <w:rsid w:val="00875554"/>
    <w:rsid w:val="00876066"/>
    <w:rsid w:val="00876168"/>
    <w:rsid w:val="008765A1"/>
    <w:rsid w:val="008766C3"/>
    <w:rsid w:val="00876D15"/>
    <w:rsid w:val="00876D50"/>
    <w:rsid w:val="00880FE7"/>
    <w:rsid w:val="0088134D"/>
    <w:rsid w:val="00881C2B"/>
    <w:rsid w:val="008836E9"/>
    <w:rsid w:val="00883A1E"/>
    <w:rsid w:val="00883EFC"/>
    <w:rsid w:val="008847C3"/>
    <w:rsid w:val="00884F18"/>
    <w:rsid w:val="00885DAD"/>
    <w:rsid w:val="0089008F"/>
    <w:rsid w:val="0089034C"/>
    <w:rsid w:val="0089284C"/>
    <w:rsid w:val="008936A5"/>
    <w:rsid w:val="00895950"/>
    <w:rsid w:val="00896D5A"/>
    <w:rsid w:val="00896D6D"/>
    <w:rsid w:val="00897254"/>
    <w:rsid w:val="008A27F7"/>
    <w:rsid w:val="008A3487"/>
    <w:rsid w:val="008A3949"/>
    <w:rsid w:val="008A4133"/>
    <w:rsid w:val="008A44F1"/>
    <w:rsid w:val="008A46E7"/>
    <w:rsid w:val="008A494A"/>
    <w:rsid w:val="008A6650"/>
    <w:rsid w:val="008B052F"/>
    <w:rsid w:val="008B189C"/>
    <w:rsid w:val="008B32FC"/>
    <w:rsid w:val="008B4ACF"/>
    <w:rsid w:val="008B5527"/>
    <w:rsid w:val="008B5FB4"/>
    <w:rsid w:val="008B6798"/>
    <w:rsid w:val="008B7554"/>
    <w:rsid w:val="008C01DD"/>
    <w:rsid w:val="008C0EA2"/>
    <w:rsid w:val="008C18D9"/>
    <w:rsid w:val="008C2A8F"/>
    <w:rsid w:val="008C37A9"/>
    <w:rsid w:val="008C4E2C"/>
    <w:rsid w:val="008C4F78"/>
    <w:rsid w:val="008C5B25"/>
    <w:rsid w:val="008C5BC5"/>
    <w:rsid w:val="008C5E53"/>
    <w:rsid w:val="008C713B"/>
    <w:rsid w:val="008C7D02"/>
    <w:rsid w:val="008D0998"/>
    <w:rsid w:val="008D2E1B"/>
    <w:rsid w:val="008D3737"/>
    <w:rsid w:val="008D3F3C"/>
    <w:rsid w:val="008D52C9"/>
    <w:rsid w:val="008D66CB"/>
    <w:rsid w:val="008D6E78"/>
    <w:rsid w:val="008D757C"/>
    <w:rsid w:val="008E1889"/>
    <w:rsid w:val="008E214F"/>
    <w:rsid w:val="008E222F"/>
    <w:rsid w:val="008E26AE"/>
    <w:rsid w:val="008E2714"/>
    <w:rsid w:val="008E442C"/>
    <w:rsid w:val="008E6B5A"/>
    <w:rsid w:val="008E6D5A"/>
    <w:rsid w:val="008E7520"/>
    <w:rsid w:val="008F02E6"/>
    <w:rsid w:val="008F1C3C"/>
    <w:rsid w:val="008F56BB"/>
    <w:rsid w:val="008F5834"/>
    <w:rsid w:val="00901471"/>
    <w:rsid w:val="009022AB"/>
    <w:rsid w:val="009055C1"/>
    <w:rsid w:val="009059C7"/>
    <w:rsid w:val="00905CBE"/>
    <w:rsid w:val="00905FDE"/>
    <w:rsid w:val="009066A6"/>
    <w:rsid w:val="00906913"/>
    <w:rsid w:val="00911C44"/>
    <w:rsid w:val="009128A5"/>
    <w:rsid w:val="00912F90"/>
    <w:rsid w:val="00913B3E"/>
    <w:rsid w:val="009145D6"/>
    <w:rsid w:val="0091541B"/>
    <w:rsid w:val="0091566A"/>
    <w:rsid w:val="00916217"/>
    <w:rsid w:val="009172D2"/>
    <w:rsid w:val="00917681"/>
    <w:rsid w:val="0092163C"/>
    <w:rsid w:val="00921A5F"/>
    <w:rsid w:val="00921DDE"/>
    <w:rsid w:val="00923BD4"/>
    <w:rsid w:val="00925521"/>
    <w:rsid w:val="00927B9C"/>
    <w:rsid w:val="0093062F"/>
    <w:rsid w:val="00931824"/>
    <w:rsid w:val="00931BE7"/>
    <w:rsid w:val="00931FEB"/>
    <w:rsid w:val="009321C3"/>
    <w:rsid w:val="00932A2F"/>
    <w:rsid w:val="00933BEB"/>
    <w:rsid w:val="00933C89"/>
    <w:rsid w:val="00934028"/>
    <w:rsid w:val="00934B3F"/>
    <w:rsid w:val="00934FF4"/>
    <w:rsid w:val="0093627E"/>
    <w:rsid w:val="009368AC"/>
    <w:rsid w:val="009374D8"/>
    <w:rsid w:val="009435EC"/>
    <w:rsid w:val="00943958"/>
    <w:rsid w:val="00943EB6"/>
    <w:rsid w:val="00943EBE"/>
    <w:rsid w:val="009441C3"/>
    <w:rsid w:val="00945547"/>
    <w:rsid w:val="009464B9"/>
    <w:rsid w:val="00946DB1"/>
    <w:rsid w:val="00947389"/>
    <w:rsid w:val="009479A2"/>
    <w:rsid w:val="009479B1"/>
    <w:rsid w:val="00947F9A"/>
    <w:rsid w:val="009502B2"/>
    <w:rsid w:val="0095090D"/>
    <w:rsid w:val="0095292A"/>
    <w:rsid w:val="00952BF8"/>
    <w:rsid w:val="00952CEE"/>
    <w:rsid w:val="00954147"/>
    <w:rsid w:val="00954B3E"/>
    <w:rsid w:val="00954F1A"/>
    <w:rsid w:val="00954F90"/>
    <w:rsid w:val="0095620B"/>
    <w:rsid w:val="009566BB"/>
    <w:rsid w:val="0095686F"/>
    <w:rsid w:val="00957420"/>
    <w:rsid w:val="0096061E"/>
    <w:rsid w:val="009650DE"/>
    <w:rsid w:val="00965390"/>
    <w:rsid w:val="0096576B"/>
    <w:rsid w:val="009664AA"/>
    <w:rsid w:val="00966857"/>
    <w:rsid w:val="009709CB"/>
    <w:rsid w:val="009710A9"/>
    <w:rsid w:val="0097200B"/>
    <w:rsid w:val="00972177"/>
    <w:rsid w:val="00972452"/>
    <w:rsid w:val="0097278A"/>
    <w:rsid w:val="00973838"/>
    <w:rsid w:val="00974438"/>
    <w:rsid w:val="00974F0F"/>
    <w:rsid w:val="00975B59"/>
    <w:rsid w:val="00975CF9"/>
    <w:rsid w:val="00976660"/>
    <w:rsid w:val="00976FAD"/>
    <w:rsid w:val="00977051"/>
    <w:rsid w:val="00977518"/>
    <w:rsid w:val="0097784D"/>
    <w:rsid w:val="00977E43"/>
    <w:rsid w:val="00980593"/>
    <w:rsid w:val="00981BA7"/>
    <w:rsid w:val="00984F0E"/>
    <w:rsid w:val="00985758"/>
    <w:rsid w:val="009857D0"/>
    <w:rsid w:val="00985979"/>
    <w:rsid w:val="00985A9F"/>
    <w:rsid w:val="00985C4C"/>
    <w:rsid w:val="00985CAB"/>
    <w:rsid w:val="00985F7D"/>
    <w:rsid w:val="009868DB"/>
    <w:rsid w:val="00986F5C"/>
    <w:rsid w:val="00991ED3"/>
    <w:rsid w:val="00992072"/>
    <w:rsid w:val="009926C4"/>
    <w:rsid w:val="0099317E"/>
    <w:rsid w:val="009932C7"/>
    <w:rsid w:val="00993D84"/>
    <w:rsid w:val="0099463F"/>
    <w:rsid w:val="00994775"/>
    <w:rsid w:val="00994CA4"/>
    <w:rsid w:val="00994F71"/>
    <w:rsid w:val="00995065"/>
    <w:rsid w:val="0099582D"/>
    <w:rsid w:val="00996027"/>
    <w:rsid w:val="009971C6"/>
    <w:rsid w:val="009975BD"/>
    <w:rsid w:val="009976BB"/>
    <w:rsid w:val="009A2B07"/>
    <w:rsid w:val="009A3DC8"/>
    <w:rsid w:val="009A3E57"/>
    <w:rsid w:val="009A3E98"/>
    <w:rsid w:val="009B00EF"/>
    <w:rsid w:val="009B111D"/>
    <w:rsid w:val="009B1210"/>
    <w:rsid w:val="009B165C"/>
    <w:rsid w:val="009B1B3A"/>
    <w:rsid w:val="009B369F"/>
    <w:rsid w:val="009B6621"/>
    <w:rsid w:val="009B74FD"/>
    <w:rsid w:val="009C1573"/>
    <w:rsid w:val="009C1ABD"/>
    <w:rsid w:val="009C1BAE"/>
    <w:rsid w:val="009C1D15"/>
    <w:rsid w:val="009C3225"/>
    <w:rsid w:val="009C3ECF"/>
    <w:rsid w:val="009C68D6"/>
    <w:rsid w:val="009C6D2B"/>
    <w:rsid w:val="009C7471"/>
    <w:rsid w:val="009D0C16"/>
    <w:rsid w:val="009D2594"/>
    <w:rsid w:val="009D46D8"/>
    <w:rsid w:val="009D7757"/>
    <w:rsid w:val="009E046A"/>
    <w:rsid w:val="009E2094"/>
    <w:rsid w:val="009E2A80"/>
    <w:rsid w:val="009E3FAA"/>
    <w:rsid w:val="009E4409"/>
    <w:rsid w:val="009E4FFF"/>
    <w:rsid w:val="009E56AC"/>
    <w:rsid w:val="009E596E"/>
    <w:rsid w:val="009E5BDA"/>
    <w:rsid w:val="009E7A2C"/>
    <w:rsid w:val="009E7DE3"/>
    <w:rsid w:val="009F1399"/>
    <w:rsid w:val="009F1C86"/>
    <w:rsid w:val="009F1E12"/>
    <w:rsid w:val="009F20C7"/>
    <w:rsid w:val="009F252A"/>
    <w:rsid w:val="009F32AA"/>
    <w:rsid w:val="009F4871"/>
    <w:rsid w:val="009F4E07"/>
    <w:rsid w:val="009F512E"/>
    <w:rsid w:val="009F684C"/>
    <w:rsid w:val="009F6B4E"/>
    <w:rsid w:val="009F73B9"/>
    <w:rsid w:val="00A006C9"/>
    <w:rsid w:val="00A00F4D"/>
    <w:rsid w:val="00A03120"/>
    <w:rsid w:val="00A03BA9"/>
    <w:rsid w:val="00A04C8F"/>
    <w:rsid w:val="00A06FBD"/>
    <w:rsid w:val="00A10B43"/>
    <w:rsid w:val="00A10EAB"/>
    <w:rsid w:val="00A10EC0"/>
    <w:rsid w:val="00A12B19"/>
    <w:rsid w:val="00A143A6"/>
    <w:rsid w:val="00A14F61"/>
    <w:rsid w:val="00A15152"/>
    <w:rsid w:val="00A158CE"/>
    <w:rsid w:val="00A165DA"/>
    <w:rsid w:val="00A1679E"/>
    <w:rsid w:val="00A169F7"/>
    <w:rsid w:val="00A174A8"/>
    <w:rsid w:val="00A20AB2"/>
    <w:rsid w:val="00A21005"/>
    <w:rsid w:val="00A21325"/>
    <w:rsid w:val="00A223FE"/>
    <w:rsid w:val="00A24684"/>
    <w:rsid w:val="00A24F77"/>
    <w:rsid w:val="00A25E9B"/>
    <w:rsid w:val="00A261D9"/>
    <w:rsid w:val="00A302A2"/>
    <w:rsid w:val="00A30527"/>
    <w:rsid w:val="00A317F7"/>
    <w:rsid w:val="00A31D24"/>
    <w:rsid w:val="00A32238"/>
    <w:rsid w:val="00A325FC"/>
    <w:rsid w:val="00A33571"/>
    <w:rsid w:val="00A33877"/>
    <w:rsid w:val="00A35D32"/>
    <w:rsid w:val="00A3628E"/>
    <w:rsid w:val="00A3641C"/>
    <w:rsid w:val="00A36B76"/>
    <w:rsid w:val="00A37E93"/>
    <w:rsid w:val="00A4031D"/>
    <w:rsid w:val="00A41799"/>
    <w:rsid w:val="00A421A6"/>
    <w:rsid w:val="00A421E4"/>
    <w:rsid w:val="00A42A20"/>
    <w:rsid w:val="00A44A5C"/>
    <w:rsid w:val="00A51E62"/>
    <w:rsid w:val="00A53006"/>
    <w:rsid w:val="00A53984"/>
    <w:rsid w:val="00A5536B"/>
    <w:rsid w:val="00A55821"/>
    <w:rsid w:val="00A56BC2"/>
    <w:rsid w:val="00A6097B"/>
    <w:rsid w:val="00A624E8"/>
    <w:rsid w:val="00A6263E"/>
    <w:rsid w:val="00A63018"/>
    <w:rsid w:val="00A63389"/>
    <w:rsid w:val="00A636EA"/>
    <w:rsid w:val="00A63A20"/>
    <w:rsid w:val="00A64774"/>
    <w:rsid w:val="00A64B15"/>
    <w:rsid w:val="00A6589E"/>
    <w:rsid w:val="00A65E25"/>
    <w:rsid w:val="00A6664B"/>
    <w:rsid w:val="00A71323"/>
    <w:rsid w:val="00A719C1"/>
    <w:rsid w:val="00A72895"/>
    <w:rsid w:val="00A73227"/>
    <w:rsid w:val="00A73C3B"/>
    <w:rsid w:val="00A74052"/>
    <w:rsid w:val="00A745AF"/>
    <w:rsid w:val="00A7688C"/>
    <w:rsid w:val="00A7731C"/>
    <w:rsid w:val="00A773FE"/>
    <w:rsid w:val="00A81C27"/>
    <w:rsid w:val="00A83C7D"/>
    <w:rsid w:val="00A84AD4"/>
    <w:rsid w:val="00A85589"/>
    <w:rsid w:val="00A90B88"/>
    <w:rsid w:val="00A92960"/>
    <w:rsid w:val="00A929BC"/>
    <w:rsid w:val="00A93482"/>
    <w:rsid w:val="00A95D09"/>
    <w:rsid w:val="00A96C10"/>
    <w:rsid w:val="00A96F73"/>
    <w:rsid w:val="00A972E7"/>
    <w:rsid w:val="00AA010F"/>
    <w:rsid w:val="00AA0A18"/>
    <w:rsid w:val="00AA0E63"/>
    <w:rsid w:val="00AA0F41"/>
    <w:rsid w:val="00AA150E"/>
    <w:rsid w:val="00AA36E2"/>
    <w:rsid w:val="00AA4347"/>
    <w:rsid w:val="00AB0827"/>
    <w:rsid w:val="00AB0E9E"/>
    <w:rsid w:val="00AB167F"/>
    <w:rsid w:val="00AB182F"/>
    <w:rsid w:val="00AB1B07"/>
    <w:rsid w:val="00AB2609"/>
    <w:rsid w:val="00AB34EF"/>
    <w:rsid w:val="00AB38DB"/>
    <w:rsid w:val="00AB42A4"/>
    <w:rsid w:val="00AB5209"/>
    <w:rsid w:val="00AB55B2"/>
    <w:rsid w:val="00AB6548"/>
    <w:rsid w:val="00AB7120"/>
    <w:rsid w:val="00AB7593"/>
    <w:rsid w:val="00AB77CC"/>
    <w:rsid w:val="00AB79F4"/>
    <w:rsid w:val="00AC015E"/>
    <w:rsid w:val="00AC0417"/>
    <w:rsid w:val="00AC0512"/>
    <w:rsid w:val="00AC0B6C"/>
    <w:rsid w:val="00AC35BB"/>
    <w:rsid w:val="00AC38CB"/>
    <w:rsid w:val="00AC453E"/>
    <w:rsid w:val="00AC543E"/>
    <w:rsid w:val="00AC71EE"/>
    <w:rsid w:val="00AD0881"/>
    <w:rsid w:val="00AD10B6"/>
    <w:rsid w:val="00AD1FD5"/>
    <w:rsid w:val="00AD49B1"/>
    <w:rsid w:val="00AD6BAD"/>
    <w:rsid w:val="00AD6C23"/>
    <w:rsid w:val="00AE20BF"/>
    <w:rsid w:val="00AE3328"/>
    <w:rsid w:val="00AE3367"/>
    <w:rsid w:val="00AE4A75"/>
    <w:rsid w:val="00AE6824"/>
    <w:rsid w:val="00AE6D0F"/>
    <w:rsid w:val="00AE775B"/>
    <w:rsid w:val="00AE7843"/>
    <w:rsid w:val="00AF10CB"/>
    <w:rsid w:val="00AF2974"/>
    <w:rsid w:val="00AF2FAF"/>
    <w:rsid w:val="00AF413A"/>
    <w:rsid w:val="00AF4C41"/>
    <w:rsid w:val="00B002D7"/>
    <w:rsid w:val="00B00C7A"/>
    <w:rsid w:val="00B01EA2"/>
    <w:rsid w:val="00B02783"/>
    <w:rsid w:val="00B040E8"/>
    <w:rsid w:val="00B04566"/>
    <w:rsid w:val="00B07232"/>
    <w:rsid w:val="00B10BD0"/>
    <w:rsid w:val="00B10E9D"/>
    <w:rsid w:val="00B1126A"/>
    <w:rsid w:val="00B114F9"/>
    <w:rsid w:val="00B122AB"/>
    <w:rsid w:val="00B12957"/>
    <w:rsid w:val="00B129E7"/>
    <w:rsid w:val="00B12B1D"/>
    <w:rsid w:val="00B13889"/>
    <w:rsid w:val="00B14E18"/>
    <w:rsid w:val="00B15F95"/>
    <w:rsid w:val="00B16079"/>
    <w:rsid w:val="00B16625"/>
    <w:rsid w:val="00B173B0"/>
    <w:rsid w:val="00B17F7E"/>
    <w:rsid w:val="00B201E0"/>
    <w:rsid w:val="00B21892"/>
    <w:rsid w:val="00B21B78"/>
    <w:rsid w:val="00B21F15"/>
    <w:rsid w:val="00B21F55"/>
    <w:rsid w:val="00B2343F"/>
    <w:rsid w:val="00B24B73"/>
    <w:rsid w:val="00B251FC"/>
    <w:rsid w:val="00B25E9A"/>
    <w:rsid w:val="00B26CA4"/>
    <w:rsid w:val="00B26E97"/>
    <w:rsid w:val="00B3010B"/>
    <w:rsid w:val="00B30D6B"/>
    <w:rsid w:val="00B32EB9"/>
    <w:rsid w:val="00B35A15"/>
    <w:rsid w:val="00B35B82"/>
    <w:rsid w:val="00B35E4D"/>
    <w:rsid w:val="00B37469"/>
    <w:rsid w:val="00B3747B"/>
    <w:rsid w:val="00B4263C"/>
    <w:rsid w:val="00B42E93"/>
    <w:rsid w:val="00B42FB7"/>
    <w:rsid w:val="00B43531"/>
    <w:rsid w:val="00B45E84"/>
    <w:rsid w:val="00B5147D"/>
    <w:rsid w:val="00B52728"/>
    <w:rsid w:val="00B52AF0"/>
    <w:rsid w:val="00B5314C"/>
    <w:rsid w:val="00B563C1"/>
    <w:rsid w:val="00B57353"/>
    <w:rsid w:val="00B60459"/>
    <w:rsid w:val="00B605FA"/>
    <w:rsid w:val="00B60FDC"/>
    <w:rsid w:val="00B61A74"/>
    <w:rsid w:val="00B61F13"/>
    <w:rsid w:val="00B6330B"/>
    <w:rsid w:val="00B63E3F"/>
    <w:rsid w:val="00B63FA9"/>
    <w:rsid w:val="00B66C36"/>
    <w:rsid w:val="00B702B5"/>
    <w:rsid w:val="00B70418"/>
    <w:rsid w:val="00B710C1"/>
    <w:rsid w:val="00B71155"/>
    <w:rsid w:val="00B724B6"/>
    <w:rsid w:val="00B72AA5"/>
    <w:rsid w:val="00B735C4"/>
    <w:rsid w:val="00B74222"/>
    <w:rsid w:val="00B748FF"/>
    <w:rsid w:val="00B75F12"/>
    <w:rsid w:val="00B80121"/>
    <w:rsid w:val="00B81508"/>
    <w:rsid w:val="00B81880"/>
    <w:rsid w:val="00B822F7"/>
    <w:rsid w:val="00B830A9"/>
    <w:rsid w:val="00B83B47"/>
    <w:rsid w:val="00B856A9"/>
    <w:rsid w:val="00B85B44"/>
    <w:rsid w:val="00B90F13"/>
    <w:rsid w:val="00B9158B"/>
    <w:rsid w:val="00B91F7F"/>
    <w:rsid w:val="00B927D0"/>
    <w:rsid w:val="00B92B6E"/>
    <w:rsid w:val="00B9443F"/>
    <w:rsid w:val="00B94DCB"/>
    <w:rsid w:val="00B95CB4"/>
    <w:rsid w:val="00B969AA"/>
    <w:rsid w:val="00B96B2C"/>
    <w:rsid w:val="00B96BF6"/>
    <w:rsid w:val="00BA0D74"/>
    <w:rsid w:val="00BA153C"/>
    <w:rsid w:val="00BA4830"/>
    <w:rsid w:val="00BA54B9"/>
    <w:rsid w:val="00BA6F4E"/>
    <w:rsid w:val="00BA7A51"/>
    <w:rsid w:val="00BB0C11"/>
    <w:rsid w:val="00BB0C71"/>
    <w:rsid w:val="00BB178D"/>
    <w:rsid w:val="00BB17D5"/>
    <w:rsid w:val="00BB1B09"/>
    <w:rsid w:val="00BB1E02"/>
    <w:rsid w:val="00BB2BB7"/>
    <w:rsid w:val="00BB3191"/>
    <w:rsid w:val="00BB337E"/>
    <w:rsid w:val="00BB3BCE"/>
    <w:rsid w:val="00BB4480"/>
    <w:rsid w:val="00BB4489"/>
    <w:rsid w:val="00BB6E13"/>
    <w:rsid w:val="00BC1751"/>
    <w:rsid w:val="00BC1960"/>
    <w:rsid w:val="00BC2280"/>
    <w:rsid w:val="00BC34E5"/>
    <w:rsid w:val="00BC3BA7"/>
    <w:rsid w:val="00BC6C26"/>
    <w:rsid w:val="00BC7348"/>
    <w:rsid w:val="00BD0467"/>
    <w:rsid w:val="00BD1101"/>
    <w:rsid w:val="00BD134C"/>
    <w:rsid w:val="00BD457E"/>
    <w:rsid w:val="00BD50B0"/>
    <w:rsid w:val="00BD54D5"/>
    <w:rsid w:val="00BD58C2"/>
    <w:rsid w:val="00BE0CB0"/>
    <w:rsid w:val="00BE1414"/>
    <w:rsid w:val="00BE1567"/>
    <w:rsid w:val="00BE1799"/>
    <w:rsid w:val="00BE2C4A"/>
    <w:rsid w:val="00BE41A6"/>
    <w:rsid w:val="00BE6378"/>
    <w:rsid w:val="00BE68E3"/>
    <w:rsid w:val="00BE7ABB"/>
    <w:rsid w:val="00BF17E9"/>
    <w:rsid w:val="00BF2231"/>
    <w:rsid w:val="00BF2F6D"/>
    <w:rsid w:val="00BF33DB"/>
    <w:rsid w:val="00BF3579"/>
    <w:rsid w:val="00C002FF"/>
    <w:rsid w:val="00C0286E"/>
    <w:rsid w:val="00C035A5"/>
    <w:rsid w:val="00C05099"/>
    <w:rsid w:val="00C0549D"/>
    <w:rsid w:val="00C0610F"/>
    <w:rsid w:val="00C06222"/>
    <w:rsid w:val="00C071A1"/>
    <w:rsid w:val="00C10110"/>
    <w:rsid w:val="00C1075B"/>
    <w:rsid w:val="00C10EB2"/>
    <w:rsid w:val="00C12467"/>
    <w:rsid w:val="00C13ABB"/>
    <w:rsid w:val="00C150CA"/>
    <w:rsid w:val="00C15195"/>
    <w:rsid w:val="00C153C0"/>
    <w:rsid w:val="00C1554B"/>
    <w:rsid w:val="00C172FE"/>
    <w:rsid w:val="00C17881"/>
    <w:rsid w:val="00C2013A"/>
    <w:rsid w:val="00C20C81"/>
    <w:rsid w:val="00C2160D"/>
    <w:rsid w:val="00C2224D"/>
    <w:rsid w:val="00C251D6"/>
    <w:rsid w:val="00C2532B"/>
    <w:rsid w:val="00C25D35"/>
    <w:rsid w:val="00C26C84"/>
    <w:rsid w:val="00C27692"/>
    <w:rsid w:val="00C277B6"/>
    <w:rsid w:val="00C30688"/>
    <w:rsid w:val="00C30950"/>
    <w:rsid w:val="00C31579"/>
    <w:rsid w:val="00C3159B"/>
    <w:rsid w:val="00C31884"/>
    <w:rsid w:val="00C32E80"/>
    <w:rsid w:val="00C3360C"/>
    <w:rsid w:val="00C33C72"/>
    <w:rsid w:val="00C34C56"/>
    <w:rsid w:val="00C35053"/>
    <w:rsid w:val="00C3555E"/>
    <w:rsid w:val="00C3619D"/>
    <w:rsid w:val="00C37A0A"/>
    <w:rsid w:val="00C37E14"/>
    <w:rsid w:val="00C401BC"/>
    <w:rsid w:val="00C40445"/>
    <w:rsid w:val="00C40B95"/>
    <w:rsid w:val="00C42578"/>
    <w:rsid w:val="00C43D81"/>
    <w:rsid w:val="00C453B4"/>
    <w:rsid w:val="00C473ED"/>
    <w:rsid w:val="00C50209"/>
    <w:rsid w:val="00C50D15"/>
    <w:rsid w:val="00C52313"/>
    <w:rsid w:val="00C524DB"/>
    <w:rsid w:val="00C52864"/>
    <w:rsid w:val="00C52B27"/>
    <w:rsid w:val="00C5304B"/>
    <w:rsid w:val="00C56E39"/>
    <w:rsid w:val="00C57A50"/>
    <w:rsid w:val="00C57C69"/>
    <w:rsid w:val="00C57EB3"/>
    <w:rsid w:val="00C60F75"/>
    <w:rsid w:val="00C61669"/>
    <w:rsid w:val="00C61AE5"/>
    <w:rsid w:val="00C62298"/>
    <w:rsid w:val="00C623DB"/>
    <w:rsid w:val="00C629DF"/>
    <w:rsid w:val="00C6746C"/>
    <w:rsid w:val="00C6763E"/>
    <w:rsid w:val="00C6792D"/>
    <w:rsid w:val="00C67CC9"/>
    <w:rsid w:val="00C732BF"/>
    <w:rsid w:val="00C739A6"/>
    <w:rsid w:val="00C74EDF"/>
    <w:rsid w:val="00C75332"/>
    <w:rsid w:val="00C757AC"/>
    <w:rsid w:val="00C75A58"/>
    <w:rsid w:val="00C7697F"/>
    <w:rsid w:val="00C76BEA"/>
    <w:rsid w:val="00C77D35"/>
    <w:rsid w:val="00C81D46"/>
    <w:rsid w:val="00C84117"/>
    <w:rsid w:val="00C8527F"/>
    <w:rsid w:val="00C871D1"/>
    <w:rsid w:val="00C936F5"/>
    <w:rsid w:val="00C936FF"/>
    <w:rsid w:val="00C946A2"/>
    <w:rsid w:val="00C947D8"/>
    <w:rsid w:val="00C95510"/>
    <w:rsid w:val="00C95916"/>
    <w:rsid w:val="00C97C05"/>
    <w:rsid w:val="00C97C63"/>
    <w:rsid w:val="00CA1566"/>
    <w:rsid w:val="00CA1581"/>
    <w:rsid w:val="00CA1F4A"/>
    <w:rsid w:val="00CA59B9"/>
    <w:rsid w:val="00CA5CF6"/>
    <w:rsid w:val="00CA5CFE"/>
    <w:rsid w:val="00CA5DA8"/>
    <w:rsid w:val="00CA60C6"/>
    <w:rsid w:val="00CA731A"/>
    <w:rsid w:val="00CB3019"/>
    <w:rsid w:val="00CB3CF3"/>
    <w:rsid w:val="00CB4326"/>
    <w:rsid w:val="00CB4602"/>
    <w:rsid w:val="00CB4E71"/>
    <w:rsid w:val="00CB5885"/>
    <w:rsid w:val="00CB6797"/>
    <w:rsid w:val="00CB695D"/>
    <w:rsid w:val="00CC1809"/>
    <w:rsid w:val="00CC1861"/>
    <w:rsid w:val="00CC2075"/>
    <w:rsid w:val="00CC2328"/>
    <w:rsid w:val="00CC2443"/>
    <w:rsid w:val="00CC4B5E"/>
    <w:rsid w:val="00CC4F3C"/>
    <w:rsid w:val="00CD2749"/>
    <w:rsid w:val="00CD2A17"/>
    <w:rsid w:val="00CD5A58"/>
    <w:rsid w:val="00CD5F97"/>
    <w:rsid w:val="00CD603A"/>
    <w:rsid w:val="00CD6EC9"/>
    <w:rsid w:val="00CD7E2A"/>
    <w:rsid w:val="00CE0500"/>
    <w:rsid w:val="00CE0903"/>
    <w:rsid w:val="00CE245E"/>
    <w:rsid w:val="00CE2B6C"/>
    <w:rsid w:val="00CE2B9E"/>
    <w:rsid w:val="00CE3A0A"/>
    <w:rsid w:val="00CE4D09"/>
    <w:rsid w:val="00CE4D6B"/>
    <w:rsid w:val="00CE5753"/>
    <w:rsid w:val="00CE770D"/>
    <w:rsid w:val="00CF02B4"/>
    <w:rsid w:val="00CF157B"/>
    <w:rsid w:val="00CF3122"/>
    <w:rsid w:val="00CF3568"/>
    <w:rsid w:val="00CF37EF"/>
    <w:rsid w:val="00CF478A"/>
    <w:rsid w:val="00CF4CFA"/>
    <w:rsid w:val="00CF56CF"/>
    <w:rsid w:val="00CF6604"/>
    <w:rsid w:val="00CF72AA"/>
    <w:rsid w:val="00CF7AF1"/>
    <w:rsid w:val="00D0092D"/>
    <w:rsid w:val="00D01B41"/>
    <w:rsid w:val="00D04803"/>
    <w:rsid w:val="00D05F2C"/>
    <w:rsid w:val="00D06789"/>
    <w:rsid w:val="00D0687A"/>
    <w:rsid w:val="00D06C44"/>
    <w:rsid w:val="00D06E4A"/>
    <w:rsid w:val="00D10CC8"/>
    <w:rsid w:val="00D115DB"/>
    <w:rsid w:val="00D1227F"/>
    <w:rsid w:val="00D12B88"/>
    <w:rsid w:val="00D17741"/>
    <w:rsid w:val="00D20F9B"/>
    <w:rsid w:val="00D226EE"/>
    <w:rsid w:val="00D236C9"/>
    <w:rsid w:val="00D24123"/>
    <w:rsid w:val="00D249FD"/>
    <w:rsid w:val="00D24AF7"/>
    <w:rsid w:val="00D269E0"/>
    <w:rsid w:val="00D26F88"/>
    <w:rsid w:val="00D27503"/>
    <w:rsid w:val="00D305DF"/>
    <w:rsid w:val="00D31828"/>
    <w:rsid w:val="00D33DA1"/>
    <w:rsid w:val="00D34578"/>
    <w:rsid w:val="00D36307"/>
    <w:rsid w:val="00D36462"/>
    <w:rsid w:val="00D3721A"/>
    <w:rsid w:val="00D3766F"/>
    <w:rsid w:val="00D378C5"/>
    <w:rsid w:val="00D37947"/>
    <w:rsid w:val="00D42B82"/>
    <w:rsid w:val="00D4300D"/>
    <w:rsid w:val="00D43352"/>
    <w:rsid w:val="00D4465C"/>
    <w:rsid w:val="00D4681C"/>
    <w:rsid w:val="00D47CBC"/>
    <w:rsid w:val="00D513A7"/>
    <w:rsid w:val="00D51F93"/>
    <w:rsid w:val="00D520B3"/>
    <w:rsid w:val="00D52ED6"/>
    <w:rsid w:val="00D5397D"/>
    <w:rsid w:val="00D5426C"/>
    <w:rsid w:val="00D54833"/>
    <w:rsid w:val="00D554FF"/>
    <w:rsid w:val="00D567D9"/>
    <w:rsid w:val="00D56E5C"/>
    <w:rsid w:val="00D575A4"/>
    <w:rsid w:val="00D61251"/>
    <w:rsid w:val="00D61BAC"/>
    <w:rsid w:val="00D6296E"/>
    <w:rsid w:val="00D62F04"/>
    <w:rsid w:val="00D630EB"/>
    <w:rsid w:val="00D63636"/>
    <w:rsid w:val="00D657E0"/>
    <w:rsid w:val="00D65B08"/>
    <w:rsid w:val="00D65FFB"/>
    <w:rsid w:val="00D663FF"/>
    <w:rsid w:val="00D67CAA"/>
    <w:rsid w:val="00D70183"/>
    <w:rsid w:val="00D70557"/>
    <w:rsid w:val="00D70D30"/>
    <w:rsid w:val="00D73729"/>
    <w:rsid w:val="00D743C7"/>
    <w:rsid w:val="00D7764D"/>
    <w:rsid w:val="00D77880"/>
    <w:rsid w:val="00D77EA7"/>
    <w:rsid w:val="00D82CE3"/>
    <w:rsid w:val="00D83280"/>
    <w:rsid w:val="00D85395"/>
    <w:rsid w:val="00D859CD"/>
    <w:rsid w:val="00D86080"/>
    <w:rsid w:val="00D86242"/>
    <w:rsid w:val="00D87CF8"/>
    <w:rsid w:val="00D91797"/>
    <w:rsid w:val="00D92382"/>
    <w:rsid w:val="00D9247F"/>
    <w:rsid w:val="00D92F73"/>
    <w:rsid w:val="00D95178"/>
    <w:rsid w:val="00D95368"/>
    <w:rsid w:val="00D9623B"/>
    <w:rsid w:val="00D96A94"/>
    <w:rsid w:val="00DA1AFE"/>
    <w:rsid w:val="00DA2B2E"/>
    <w:rsid w:val="00DA3870"/>
    <w:rsid w:val="00DA3F5E"/>
    <w:rsid w:val="00DA44A3"/>
    <w:rsid w:val="00DA4B10"/>
    <w:rsid w:val="00DA5887"/>
    <w:rsid w:val="00DA5F17"/>
    <w:rsid w:val="00DA66D7"/>
    <w:rsid w:val="00DA6F95"/>
    <w:rsid w:val="00DA7924"/>
    <w:rsid w:val="00DB045C"/>
    <w:rsid w:val="00DB058C"/>
    <w:rsid w:val="00DB1217"/>
    <w:rsid w:val="00DB1287"/>
    <w:rsid w:val="00DB1C5D"/>
    <w:rsid w:val="00DB2A23"/>
    <w:rsid w:val="00DB2AAE"/>
    <w:rsid w:val="00DB3B3B"/>
    <w:rsid w:val="00DB4C70"/>
    <w:rsid w:val="00DB5178"/>
    <w:rsid w:val="00DB64AD"/>
    <w:rsid w:val="00DB67D4"/>
    <w:rsid w:val="00DC0B0B"/>
    <w:rsid w:val="00DC130A"/>
    <w:rsid w:val="00DC1C4D"/>
    <w:rsid w:val="00DC2DE3"/>
    <w:rsid w:val="00DC2E15"/>
    <w:rsid w:val="00DD2A2A"/>
    <w:rsid w:val="00DD2F50"/>
    <w:rsid w:val="00DD41A4"/>
    <w:rsid w:val="00DD4E90"/>
    <w:rsid w:val="00DD5BC8"/>
    <w:rsid w:val="00DD6028"/>
    <w:rsid w:val="00DE3C15"/>
    <w:rsid w:val="00DE494D"/>
    <w:rsid w:val="00DE5111"/>
    <w:rsid w:val="00DE6195"/>
    <w:rsid w:val="00DE7566"/>
    <w:rsid w:val="00DE7F45"/>
    <w:rsid w:val="00DF041E"/>
    <w:rsid w:val="00DF05DD"/>
    <w:rsid w:val="00DF0712"/>
    <w:rsid w:val="00DF09BE"/>
    <w:rsid w:val="00DF3344"/>
    <w:rsid w:val="00DF43AF"/>
    <w:rsid w:val="00DF47B6"/>
    <w:rsid w:val="00DF48FE"/>
    <w:rsid w:val="00DF57A5"/>
    <w:rsid w:val="00DF67CB"/>
    <w:rsid w:val="00E02911"/>
    <w:rsid w:val="00E04263"/>
    <w:rsid w:val="00E04CC5"/>
    <w:rsid w:val="00E0545C"/>
    <w:rsid w:val="00E05D31"/>
    <w:rsid w:val="00E06541"/>
    <w:rsid w:val="00E074B8"/>
    <w:rsid w:val="00E101E2"/>
    <w:rsid w:val="00E12609"/>
    <w:rsid w:val="00E13D60"/>
    <w:rsid w:val="00E13ECC"/>
    <w:rsid w:val="00E140F2"/>
    <w:rsid w:val="00E14A08"/>
    <w:rsid w:val="00E14F45"/>
    <w:rsid w:val="00E15634"/>
    <w:rsid w:val="00E16ABF"/>
    <w:rsid w:val="00E16DB7"/>
    <w:rsid w:val="00E17CF3"/>
    <w:rsid w:val="00E17ED2"/>
    <w:rsid w:val="00E204AC"/>
    <w:rsid w:val="00E204D3"/>
    <w:rsid w:val="00E2075C"/>
    <w:rsid w:val="00E20F09"/>
    <w:rsid w:val="00E21DB3"/>
    <w:rsid w:val="00E22A5A"/>
    <w:rsid w:val="00E2408D"/>
    <w:rsid w:val="00E249BD"/>
    <w:rsid w:val="00E24B08"/>
    <w:rsid w:val="00E24C51"/>
    <w:rsid w:val="00E26287"/>
    <w:rsid w:val="00E26444"/>
    <w:rsid w:val="00E271A3"/>
    <w:rsid w:val="00E302B0"/>
    <w:rsid w:val="00E306FE"/>
    <w:rsid w:val="00E31774"/>
    <w:rsid w:val="00E31F3A"/>
    <w:rsid w:val="00E33F51"/>
    <w:rsid w:val="00E351EB"/>
    <w:rsid w:val="00E353F4"/>
    <w:rsid w:val="00E355A4"/>
    <w:rsid w:val="00E369C1"/>
    <w:rsid w:val="00E37716"/>
    <w:rsid w:val="00E400D3"/>
    <w:rsid w:val="00E40C14"/>
    <w:rsid w:val="00E40E81"/>
    <w:rsid w:val="00E41E48"/>
    <w:rsid w:val="00E42C16"/>
    <w:rsid w:val="00E4377E"/>
    <w:rsid w:val="00E43CF7"/>
    <w:rsid w:val="00E45876"/>
    <w:rsid w:val="00E46198"/>
    <w:rsid w:val="00E468B1"/>
    <w:rsid w:val="00E46B76"/>
    <w:rsid w:val="00E47235"/>
    <w:rsid w:val="00E50D22"/>
    <w:rsid w:val="00E51DD5"/>
    <w:rsid w:val="00E55832"/>
    <w:rsid w:val="00E606BA"/>
    <w:rsid w:val="00E60E12"/>
    <w:rsid w:val="00E62585"/>
    <w:rsid w:val="00E6275A"/>
    <w:rsid w:val="00E62EB3"/>
    <w:rsid w:val="00E64FA0"/>
    <w:rsid w:val="00E6732F"/>
    <w:rsid w:val="00E67991"/>
    <w:rsid w:val="00E70462"/>
    <w:rsid w:val="00E70C2F"/>
    <w:rsid w:val="00E72A0C"/>
    <w:rsid w:val="00E72B0D"/>
    <w:rsid w:val="00E73209"/>
    <w:rsid w:val="00E7423E"/>
    <w:rsid w:val="00E74A3B"/>
    <w:rsid w:val="00E74DF3"/>
    <w:rsid w:val="00E753E7"/>
    <w:rsid w:val="00E762F8"/>
    <w:rsid w:val="00E76773"/>
    <w:rsid w:val="00E76B7A"/>
    <w:rsid w:val="00E82051"/>
    <w:rsid w:val="00E827D7"/>
    <w:rsid w:val="00E83770"/>
    <w:rsid w:val="00E83BDA"/>
    <w:rsid w:val="00E8435A"/>
    <w:rsid w:val="00E8545D"/>
    <w:rsid w:val="00E85F17"/>
    <w:rsid w:val="00E85FFA"/>
    <w:rsid w:val="00E874AE"/>
    <w:rsid w:val="00E91395"/>
    <w:rsid w:val="00E91829"/>
    <w:rsid w:val="00E918E5"/>
    <w:rsid w:val="00E919A6"/>
    <w:rsid w:val="00E921ED"/>
    <w:rsid w:val="00E9221D"/>
    <w:rsid w:val="00E9246B"/>
    <w:rsid w:val="00E92D5D"/>
    <w:rsid w:val="00E93AC3"/>
    <w:rsid w:val="00E95446"/>
    <w:rsid w:val="00E96A55"/>
    <w:rsid w:val="00E97068"/>
    <w:rsid w:val="00EA2CB8"/>
    <w:rsid w:val="00EA2EB7"/>
    <w:rsid w:val="00EA40C5"/>
    <w:rsid w:val="00EA47FF"/>
    <w:rsid w:val="00EB16B7"/>
    <w:rsid w:val="00EB207F"/>
    <w:rsid w:val="00EB3DF0"/>
    <w:rsid w:val="00EB6040"/>
    <w:rsid w:val="00EB61FA"/>
    <w:rsid w:val="00EB73E0"/>
    <w:rsid w:val="00EB745A"/>
    <w:rsid w:val="00EC0988"/>
    <w:rsid w:val="00EC14B1"/>
    <w:rsid w:val="00EC4D3B"/>
    <w:rsid w:val="00EC6330"/>
    <w:rsid w:val="00EC71C8"/>
    <w:rsid w:val="00EC725A"/>
    <w:rsid w:val="00ED18A3"/>
    <w:rsid w:val="00ED2344"/>
    <w:rsid w:val="00ED2A37"/>
    <w:rsid w:val="00ED2D07"/>
    <w:rsid w:val="00ED2FFA"/>
    <w:rsid w:val="00ED57DA"/>
    <w:rsid w:val="00ED6679"/>
    <w:rsid w:val="00ED6C17"/>
    <w:rsid w:val="00ED711C"/>
    <w:rsid w:val="00EE001E"/>
    <w:rsid w:val="00EE0A2A"/>
    <w:rsid w:val="00EE1510"/>
    <w:rsid w:val="00EE1D52"/>
    <w:rsid w:val="00EE21FC"/>
    <w:rsid w:val="00EE3A42"/>
    <w:rsid w:val="00EE3AE1"/>
    <w:rsid w:val="00EE5690"/>
    <w:rsid w:val="00EE5718"/>
    <w:rsid w:val="00EF2FB3"/>
    <w:rsid w:val="00EF36A7"/>
    <w:rsid w:val="00EF40BD"/>
    <w:rsid w:val="00EF4AF8"/>
    <w:rsid w:val="00EF5742"/>
    <w:rsid w:val="00EF574D"/>
    <w:rsid w:val="00EF6C3A"/>
    <w:rsid w:val="00EF6EBF"/>
    <w:rsid w:val="00EF6EC3"/>
    <w:rsid w:val="00EF6F93"/>
    <w:rsid w:val="00EF70D0"/>
    <w:rsid w:val="00F01E5A"/>
    <w:rsid w:val="00F045AE"/>
    <w:rsid w:val="00F04C17"/>
    <w:rsid w:val="00F04C6A"/>
    <w:rsid w:val="00F05909"/>
    <w:rsid w:val="00F07CBE"/>
    <w:rsid w:val="00F11A43"/>
    <w:rsid w:val="00F14F2D"/>
    <w:rsid w:val="00F15A85"/>
    <w:rsid w:val="00F15B16"/>
    <w:rsid w:val="00F1632A"/>
    <w:rsid w:val="00F1704E"/>
    <w:rsid w:val="00F1798F"/>
    <w:rsid w:val="00F2134F"/>
    <w:rsid w:val="00F22155"/>
    <w:rsid w:val="00F222FB"/>
    <w:rsid w:val="00F229BC"/>
    <w:rsid w:val="00F23346"/>
    <w:rsid w:val="00F2499C"/>
    <w:rsid w:val="00F24EEE"/>
    <w:rsid w:val="00F26529"/>
    <w:rsid w:val="00F27A77"/>
    <w:rsid w:val="00F303B8"/>
    <w:rsid w:val="00F327C3"/>
    <w:rsid w:val="00F332FF"/>
    <w:rsid w:val="00F34C6E"/>
    <w:rsid w:val="00F358CA"/>
    <w:rsid w:val="00F366CB"/>
    <w:rsid w:val="00F372A3"/>
    <w:rsid w:val="00F37FD3"/>
    <w:rsid w:val="00F402E8"/>
    <w:rsid w:val="00F4293D"/>
    <w:rsid w:val="00F42FAF"/>
    <w:rsid w:val="00F43794"/>
    <w:rsid w:val="00F449A8"/>
    <w:rsid w:val="00F46B38"/>
    <w:rsid w:val="00F46FBB"/>
    <w:rsid w:val="00F47370"/>
    <w:rsid w:val="00F47C1A"/>
    <w:rsid w:val="00F508AF"/>
    <w:rsid w:val="00F51EE4"/>
    <w:rsid w:val="00F52F81"/>
    <w:rsid w:val="00F53B95"/>
    <w:rsid w:val="00F54143"/>
    <w:rsid w:val="00F54DBA"/>
    <w:rsid w:val="00F5611F"/>
    <w:rsid w:val="00F56247"/>
    <w:rsid w:val="00F56C09"/>
    <w:rsid w:val="00F6016E"/>
    <w:rsid w:val="00F6053A"/>
    <w:rsid w:val="00F6101B"/>
    <w:rsid w:val="00F6160B"/>
    <w:rsid w:val="00F63197"/>
    <w:rsid w:val="00F64D6B"/>
    <w:rsid w:val="00F650ED"/>
    <w:rsid w:val="00F66A4F"/>
    <w:rsid w:val="00F66D1C"/>
    <w:rsid w:val="00F67EFE"/>
    <w:rsid w:val="00F70C30"/>
    <w:rsid w:val="00F713E0"/>
    <w:rsid w:val="00F72209"/>
    <w:rsid w:val="00F7228D"/>
    <w:rsid w:val="00F72CCB"/>
    <w:rsid w:val="00F733E6"/>
    <w:rsid w:val="00F75A09"/>
    <w:rsid w:val="00F75C2B"/>
    <w:rsid w:val="00F7609E"/>
    <w:rsid w:val="00F803AC"/>
    <w:rsid w:val="00F80639"/>
    <w:rsid w:val="00F809C0"/>
    <w:rsid w:val="00F8185C"/>
    <w:rsid w:val="00F82808"/>
    <w:rsid w:val="00F82C95"/>
    <w:rsid w:val="00F82FC0"/>
    <w:rsid w:val="00F83AC5"/>
    <w:rsid w:val="00F8576A"/>
    <w:rsid w:val="00F900F1"/>
    <w:rsid w:val="00F90BC0"/>
    <w:rsid w:val="00F91143"/>
    <w:rsid w:val="00F921BF"/>
    <w:rsid w:val="00F93D86"/>
    <w:rsid w:val="00F94011"/>
    <w:rsid w:val="00F959F0"/>
    <w:rsid w:val="00F95A6B"/>
    <w:rsid w:val="00F96C32"/>
    <w:rsid w:val="00F96EF1"/>
    <w:rsid w:val="00F97205"/>
    <w:rsid w:val="00FA29FD"/>
    <w:rsid w:val="00FA3116"/>
    <w:rsid w:val="00FA337D"/>
    <w:rsid w:val="00FA373F"/>
    <w:rsid w:val="00FA4BFD"/>
    <w:rsid w:val="00FA6A87"/>
    <w:rsid w:val="00FA7A2A"/>
    <w:rsid w:val="00FA7F01"/>
    <w:rsid w:val="00FB1ED8"/>
    <w:rsid w:val="00FB2550"/>
    <w:rsid w:val="00FB269D"/>
    <w:rsid w:val="00FB3C33"/>
    <w:rsid w:val="00FB4300"/>
    <w:rsid w:val="00FB4886"/>
    <w:rsid w:val="00FB5E94"/>
    <w:rsid w:val="00FB60D6"/>
    <w:rsid w:val="00FB61D5"/>
    <w:rsid w:val="00FB638D"/>
    <w:rsid w:val="00FC12BE"/>
    <w:rsid w:val="00FC2065"/>
    <w:rsid w:val="00FC2194"/>
    <w:rsid w:val="00FC745E"/>
    <w:rsid w:val="00FD1059"/>
    <w:rsid w:val="00FD10A2"/>
    <w:rsid w:val="00FD1790"/>
    <w:rsid w:val="00FD18C0"/>
    <w:rsid w:val="00FD252D"/>
    <w:rsid w:val="00FD257E"/>
    <w:rsid w:val="00FD2CCD"/>
    <w:rsid w:val="00FD3198"/>
    <w:rsid w:val="00FD358C"/>
    <w:rsid w:val="00FD4997"/>
    <w:rsid w:val="00FD580B"/>
    <w:rsid w:val="00FD7FBD"/>
    <w:rsid w:val="00FE1DA8"/>
    <w:rsid w:val="00FE3B18"/>
    <w:rsid w:val="00FE52AF"/>
    <w:rsid w:val="00FE5BF1"/>
    <w:rsid w:val="00FE7ED8"/>
    <w:rsid w:val="00FF10CA"/>
    <w:rsid w:val="00FF26BD"/>
    <w:rsid w:val="00FF284A"/>
    <w:rsid w:val="00FF2FD6"/>
    <w:rsid w:val="00FF326A"/>
    <w:rsid w:val="00FF37F5"/>
    <w:rsid w:val="00FF5EAB"/>
    <w:rsid w:val="00FF64EC"/>
    <w:rsid w:val="00FF7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DC2AC"/>
  <w15:docId w15:val="{4E5A2FDB-9F23-49DB-898C-423639F81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26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426C"/>
    <w:pPr>
      <w:ind w:left="720"/>
      <w:contextualSpacing/>
    </w:pPr>
  </w:style>
  <w:style w:type="paragraph" w:styleId="Header">
    <w:name w:val="header"/>
    <w:basedOn w:val="Normal"/>
    <w:link w:val="HeaderChar"/>
    <w:uiPriority w:val="99"/>
    <w:unhideWhenUsed/>
    <w:rsid w:val="00D5426C"/>
    <w:pPr>
      <w:tabs>
        <w:tab w:val="center" w:pos="4844"/>
        <w:tab w:val="right" w:pos="9689"/>
      </w:tabs>
    </w:pPr>
  </w:style>
  <w:style w:type="character" w:customStyle="1" w:styleId="HeaderChar">
    <w:name w:val="Header Char"/>
    <w:basedOn w:val="DefaultParagraphFont"/>
    <w:link w:val="Header"/>
    <w:uiPriority w:val="99"/>
    <w:rsid w:val="00D5426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5426C"/>
    <w:pPr>
      <w:tabs>
        <w:tab w:val="center" w:pos="4844"/>
        <w:tab w:val="right" w:pos="9689"/>
      </w:tabs>
    </w:pPr>
  </w:style>
  <w:style w:type="character" w:customStyle="1" w:styleId="FooterChar">
    <w:name w:val="Footer Char"/>
    <w:basedOn w:val="DefaultParagraphFont"/>
    <w:link w:val="Footer"/>
    <w:uiPriority w:val="99"/>
    <w:rsid w:val="00D5426C"/>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rsid w:val="00D115DB"/>
    <w:rPr>
      <w:sz w:val="16"/>
      <w:szCs w:val="16"/>
    </w:rPr>
  </w:style>
  <w:style w:type="paragraph" w:styleId="CommentText">
    <w:name w:val="annotation text"/>
    <w:basedOn w:val="Normal"/>
    <w:link w:val="CommentTextChar"/>
    <w:uiPriority w:val="99"/>
    <w:unhideWhenUsed/>
    <w:rsid w:val="00D115DB"/>
    <w:rPr>
      <w:sz w:val="20"/>
      <w:szCs w:val="20"/>
    </w:rPr>
  </w:style>
  <w:style w:type="character" w:customStyle="1" w:styleId="CommentTextChar">
    <w:name w:val="Comment Text Char"/>
    <w:basedOn w:val="DefaultParagraphFont"/>
    <w:link w:val="CommentText"/>
    <w:uiPriority w:val="99"/>
    <w:rsid w:val="00D115D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115DB"/>
    <w:rPr>
      <w:b/>
      <w:bCs/>
    </w:rPr>
  </w:style>
  <w:style w:type="character" w:customStyle="1" w:styleId="CommentSubjectChar">
    <w:name w:val="Comment Subject Char"/>
    <w:basedOn w:val="CommentTextChar"/>
    <w:link w:val="CommentSubject"/>
    <w:uiPriority w:val="99"/>
    <w:semiHidden/>
    <w:rsid w:val="00D115D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115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15DB"/>
    <w:rPr>
      <w:rFonts w:ascii="Segoe UI" w:eastAsia="Times New Roman" w:hAnsi="Segoe UI" w:cs="Segoe UI"/>
      <w:sz w:val="18"/>
      <w:szCs w:val="18"/>
    </w:rPr>
  </w:style>
  <w:style w:type="paragraph" w:customStyle="1" w:styleId="rg">
    <w:name w:val="rg"/>
    <w:basedOn w:val="Normal"/>
    <w:rsid w:val="007E66E2"/>
    <w:pPr>
      <w:spacing w:before="100" w:beforeAutospacing="1" w:after="100" w:afterAutospacing="1"/>
    </w:pPr>
  </w:style>
  <w:style w:type="paragraph" w:customStyle="1" w:styleId="norm">
    <w:name w:val="norm"/>
    <w:basedOn w:val="Normal"/>
    <w:rsid w:val="00C30688"/>
    <w:pPr>
      <w:spacing w:before="100" w:beforeAutospacing="1" w:after="100" w:afterAutospacing="1"/>
    </w:pPr>
  </w:style>
  <w:style w:type="paragraph" w:customStyle="1" w:styleId="modref">
    <w:name w:val="modref"/>
    <w:basedOn w:val="Normal"/>
    <w:rsid w:val="00A20AB2"/>
    <w:pPr>
      <w:spacing w:before="100" w:beforeAutospacing="1" w:after="100" w:afterAutospacing="1"/>
    </w:pPr>
  </w:style>
  <w:style w:type="character" w:styleId="Hyperlink">
    <w:name w:val="Hyperlink"/>
    <w:basedOn w:val="DefaultParagraphFont"/>
    <w:uiPriority w:val="99"/>
    <w:unhideWhenUsed/>
    <w:rsid w:val="00A20AB2"/>
    <w:rPr>
      <w:color w:val="0000FF"/>
      <w:u w:val="single"/>
    </w:rPr>
  </w:style>
  <w:style w:type="paragraph" w:customStyle="1" w:styleId="tt">
    <w:name w:val="tt"/>
    <w:basedOn w:val="Normal"/>
    <w:rsid w:val="00AC015E"/>
    <w:pPr>
      <w:spacing w:before="100" w:beforeAutospacing="1" w:after="100" w:afterAutospacing="1"/>
    </w:pPr>
  </w:style>
  <w:style w:type="paragraph" w:customStyle="1" w:styleId="cn">
    <w:name w:val="cn"/>
    <w:basedOn w:val="Normal"/>
    <w:rsid w:val="00AC015E"/>
    <w:pPr>
      <w:spacing w:before="100" w:beforeAutospacing="1" w:after="100" w:afterAutospacing="1"/>
    </w:pPr>
  </w:style>
  <w:style w:type="paragraph" w:styleId="NormalWeb">
    <w:name w:val="Normal (Web)"/>
    <w:basedOn w:val="Normal"/>
    <w:uiPriority w:val="99"/>
    <w:semiHidden/>
    <w:unhideWhenUsed/>
    <w:rsid w:val="00AC015E"/>
    <w:pPr>
      <w:spacing w:before="100" w:beforeAutospacing="1" w:after="100" w:afterAutospacing="1"/>
    </w:pPr>
  </w:style>
  <w:style w:type="paragraph" w:customStyle="1" w:styleId="pb">
    <w:name w:val="pb"/>
    <w:basedOn w:val="Normal"/>
    <w:rsid w:val="00AC015E"/>
    <w:pPr>
      <w:spacing w:before="100" w:beforeAutospacing="1" w:after="100" w:afterAutospacing="1"/>
    </w:pPr>
  </w:style>
  <w:style w:type="paragraph" w:customStyle="1" w:styleId="Default">
    <w:name w:val="Default"/>
    <w:rsid w:val="00832189"/>
    <w:pPr>
      <w:autoSpaceDE w:val="0"/>
      <w:autoSpaceDN w:val="0"/>
      <w:adjustRightInd w:val="0"/>
      <w:spacing w:after="0" w:line="240" w:lineRule="auto"/>
    </w:pPr>
    <w:rPr>
      <w:rFonts w:ascii="Calibri" w:hAnsi="Calibri" w:cs="Calibri"/>
      <w:color w:val="000000"/>
      <w:sz w:val="24"/>
      <w:szCs w:val="24"/>
      <w:lang w:val="ro-MD"/>
    </w:rPr>
  </w:style>
  <w:style w:type="paragraph" w:styleId="Revision">
    <w:name w:val="Revision"/>
    <w:hidden/>
    <w:uiPriority w:val="99"/>
    <w:semiHidden/>
    <w:rsid w:val="00832189"/>
    <w:pPr>
      <w:spacing w:after="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108CF"/>
    <w:rPr>
      <w:color w:val="605E5C"/>
      <w:shd w:val="clear" w:color="auto" w:fill="E1DFDD"/>
    </w:rPr>
  </w:style>
  <w:style w:type="character" w:styleId="FollowedHyperlink">
    <w:name w:val="FollowedHyperlink"/>
    <w:basedOn w:val="DefaultParagraphFont"/>
    <w:uiPriority w:val="99"/>
    <w:semiHidden/>
    <w:unhideWhenUsed/>
    <w:rsid w:val="007C2FA9"/>
    <w:rPr>
      <w:color w:val="954F72" w:themeColor="followedHyperlink"/>
      <w:u w:val="single"/>
    </w:rPr>
  </w:style>
  <w:style w:type="paragraph" w:customStyle="1" w:styleId="msonormal0">
    <w:name w:val="msonormal"/>
    <w:basedOn w:val="Normal"/>
    <w:rsid w:val="00237BBF"/>
    <w:pPr>
      <w:spacing w:before="100" w:beforeAutospacing="1" w:after="100" w:afterAutospacing="1"/>
    </w:pPr>
    <w:rPr>
      <w:lang w:val="ro-MD" w:eastAsia="ro-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433464">
      <w:bodyDiv w:val="1"/>
      <w:marLeft w:val="0"/>
      <w:marRight w:val="0"/>
      <w:marTop w:val="0"/>
      <w:marBottom w:val="0"/>
      <w:divBdr>
        <w:top w:val="none" w:sz="0" w:space="0" w:color="auto"/>
        <w:left w:val="none" w:sz="0" w:space="0" w:color="auto"/>
        <w:bottom w:val="none" w:sz="0" w:space="0" w:color="auto"/>
        <w:right w:val="none" w:sz="0" w:space="0" w:color="auto"/>
      </w:divBdr>
    </w:div>
    <w:div w:id="360018081">
      <w:bodyDiv w:val="1"/>
      <w:marLeft w:val="0"/>
      <w:marRight w:val="0"/>
      <w:marTop w:val="0"/>
      <w:marBottom w:val="0"/>
      <w:divBdr>
        <w:top w:val="none" w:sz="0" w:space="0" w:color="auto"/>
        <w:left w:val="none" w:sz="0" w:space="0" w:color="auto"/>
        <w:bottom w:val="none" w:sz="0" w:space="0" w:color="auto"/>
        <w:right w:val="none" w:sz="0" w:space="0" w:color="auto"/>
      </w:divBdr>
    </w:div>
    <w:div w:id="406996366">
      <w:bodyDiv w:val="1"/>
      <w:marLeft w:val="0"/>
      <w:marRight w:val="0"/>
      <w:marTop w:val="0"/>
      <w:marBottom w:val="0"/>
      <w:divBdr>
        <w:top w:val="none" w:sz="0" w:space="0" w:color="auto"/>
        <w:left w:val="none" w:sz="0" w:space="0" w:color="auto"/>
        <w:bottom w:val="none" w:sz="0" w:space="0" w:color="auto"/>
        <w:right w:val="none" w:sz="0" w:space="0" w:color="auto"/>
      </w:divBdr>
    </w:div>
    <w:div w:id="452406995">
      <w:bodyDiv w:val="1"/>
      <w:marLeft w:val="0"/>
      <w:marRight w:val="0"/>
      <w:marTop w:val="0"/>
      <w:marBottom w:val="0"/>
      <w:divBdr>
        <w:top w:val="none" w:sz="0" w:space="0" w:color="auto"/>
        <w:left w:val="none" w:sz="0" w:space="0" w:color="auto"/>
        <w:bottom w:val="none" w:sz="0" w:space="0" w:color="auto"/>
        <w:right w:val="none" w:sz="0" w:space="0" w:color="auto"/>
      </w:divBdr>
      <w:divsChild>
        <w:div w:id="886524523">
          <w:marLeft w:val="0"/>
          <w:marRight w:val="0"/>
          <w:marTop w:val="0"/>
          <w:marBottom w:val="0"/>
          <w:divBdr>
            <w:top w:val="none" w:sz="0" w:space="0" w:color="auto"/>
            <w:left w:val="none" w:sz="0" w:space="0" w:color="auto"/>
            <w:bottom w:val="none" w:sz="0" w:space="0" w:color="auto"/>
            <w:right w:val="none" w:sz="0" w:space="0" w:color="auto"/>
          </w:divBdr>
          <w:divsChild>
            <w:div w:id="482548612">
              <w:marLeft w:val="0"/>
              <w:marRight w:val="0"/>
              <w:marTop w:val="120"/>
              <w:marBottom w:val="0"/>
              <w:divBdr>
                <w:top w:val="none" w:sz="0" w:space="0" w:color="auto"/>
                <w:left w:val="none" w:sz="0" w:space="0" w:color="auto"/>
                <w:bottom w:val="none" w:sz="0" w:space="0" w:color="auto"/>
                <w:right w:val="none" w:sz="0" w:space="0" w:color="auto"/>
              </w:divBdr>
            </w:div>
            <w:div w:id="974749616">
              <w:marLeft w:val="0"/>
              <w:marRight w:val="0"/>
              <w:marTop w:val="0"/>
              <w:marBottom w:val="0"/>
              <w:divBdr>
                <w:top w:val="none" w:sz="0" w:space="0" w:color="auto"/>
                <w:left w:val="none" w:sz="0" w:space="0" w:color="auto"/>
                <w:bottom w:val="none" w:sz="0" w:space="0" w:color="auto"/>
                <w:right w:val="none" w:sz="0" w:space="0" w:color="auto"/>
              </w:divBdr>
            </w:div>
          </w:divsChild>
        </w:div>
        <w:div w:id="1291324776">
          <w:marLeft w:val="0"/>
          <w:marRight w:val="0"/>
          <w:marTop w:val="0"/>
          <w:marBottom w:val="0"/>
          <w:divBdr>
            <w:top w:val="none" w:sz="0" w:space="0" w:color="auto"/>
            <w:left w:val="none" w:sz="0" w:space="0" w:color="auto"/>
            <w:bottom w:val="none" w:sz="0" w:space="0" w:color="auto"/>
            <w:right w:val="none" w:sz="0" w:space="0" w:color="auto"/>
          </w:divBdr>
          <w:divsChild>
            <w:div w:id="863635632">
              <w:marLeft w:val="0"/>
              <w:marRight w:val="0"/>
              <w:marTop w:val="0"/>
              <w:marBottom w:val="0"/>
              <w:divBdr>
                <w:top w:val="none" w:sz="0" w:space="0" w:color="auto"/>
                <w:left w:val="none" w:sz="0" w:space="0" w:color="auto"/>
                <w:bottom w:val="none" w:sz="0" w:space="0" w:color="auto"/>
                <w:right w:val="none" w:sz="0" w:space="0" w:color="auto"/>
              </w:divBdr>
            </w:div>
            <w:div w:id="1129739280">
              <w:marLeft w:val="0"/>
              <w:marRight w:val="0"/>
              <w:marTop w:val="120"/>
              <w:marBottom w:val="0"/>
              <w:divBdr>
                <w:top w:val="none" w:sz="0" w:space="0" w:color="auto"/>
                <w:left w:val="none" w:sz="0" w:space="0" w:color="auto"/>
                <w:bottom w:val="none" w:sz="0" w:space="0" w:color="auto"/>
                <w:right w:val="none" w:sz="0" w:space="0" w:color="auto"/>
              </w:divBdr>
            </w:div>
          </w:divsChild>
        </w:div>
        <w:div w:id="1575385894">
          <w:marLeft w:val="0"/>
          <w:marRight w:val="0"/>
          <w:marTop w:val="0"/>
          <w:marBottom w:val="0"/>
          <w:divBdr>
            <w:top w:val="none" w:sz="0" w:space="0" w:color="auto"/>
            <w:left w:val="none" w:sz="0" w:space="0" w:color="auto"/>
            <w:bottom w:val="none" w:sz="0" w:space="0" w:color="auto"/>
            <w:right w:val="none" w:sz="0" w:space="0" w:color="auto"/>
          </w:divBdr>
          <w:divsChild>
            <w:div w:id="1570925191">
              <w:marLeft w:val="0"/>
              <w:marRight w:val="0"/>
              <w:marTop w:val="120"/>
              <w:marBottom w:val="0"/>
              <w:divBdr>
                <w:top w:val="none" w:sz="0" w:space="0" w:color="auto"/>
                <w:left w:val="none" w:sz="0" w:space="0" w:color="auto"/>
                <w:bottom w:val="none" w:sz="0" w:space="0" w:color="auto"/>
                <w:right w:val="none" w:sz="0" w:space="0" w:color="auto"/>
              </w:divBdr>
            </w:div>
            <w:div w:id="174090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0516">
      <w:bodyDiv w:val="1"/>
      <w:marLeft w:val="0"/>
      <w:marRight w:val="0"/>
      <w:marTop w:val="0"/>
      <w:marBottom w:val="0"/>
      <w:divBdr>
        <w:top w:val="none" w:sz="0" w:space="0" w:color="auto"/>
        <w:left w:val="none" w:sz="0" w:space="0" w:color="auto"/>
        <w:bottom w:val="none" w:sz="0" w:space="0" w:color="auto"/>
        <w:right w:val="none" w:sz="0" w:space="0" w:color="auto"/>
      </w:divBdr>
    </w:div>
    <w:div w:id="1238899965">
      <w:bodyDiv w:val="1"/>
      <w:marLeft w:val="0"/>
      <w:marRight w:val="0"/>
      <w:marTop w:val="0"/>
      <w:marBottom w:val="0"/>
      <w:divBdr>
        <w:top w:val="none" w:sz="0" w:space="0" w:color="auto"/>
        <w:left w:val="none" w:sz="0" w:space="0" w:color="auto"/>
        <w:bottom w:val="none" w:sz="0" w:space="0" w:color="auto"/>
        <w:right w:val="none" w:sz="0" w:space="0" w:color="auto"/>
      </w:divBdr>
    </w:div>
    <w:div w:id="1295795607">
      <w:bodyDiv w:val="1"/>
      <w:marLeft w:val="0"/>
      <w:marRight w:val="0"/>
      <w:marTop w:val="0"/>
      <w:marBottom w:val="0"/>
      <w:divBdr>
        <w:top w:val="none" w:sz="0" w:space="0" w:color="auto"/>
        <w:left w:val="none" w:sz="0" w:space="0" w:color="auto"/>
        <w:bottom w:val="none" w:sz="0" w:space="0" w:color="auto"/>
        <w:right w:val="none" w:sz="0" w:space="0" w:color="auto"/>
      </w:divBdr>
      <w:divsChild>
        <w:div w:id="215774675">
          <w:marLeft w:val="0"/>
          <w:marRight w:val="0"/>
          <w:marTop w:val="0"/>
          <w:marBottom w:val="0"/>
          <w:divBdr>
            <w:top w:val="none" w:sz="0" w:space="0" w:color="auto"/>
            <w:left w:val="none" w:sz="0" w:space="0" w:color="auto"/>
            <w:bottom w:val="none" w:sz="0" w:space="0" w:color="auto"/>
            <w:right w:val="none" w:sz="0" w:space="0" w:color="auto"/>
          </w:divBdr>
          <w:divsChild>
            <w:div w:id="345983759">
              <w:marLeft w:val="0"/>
              <w:marRight w:val="0"/>
              <w:marTop w:val="0"/>
              <w:marBottom w:val="0"/>
              <w:divBdr>
                <w:top w:val="none" w:sz="0" w:space="0" w:color="auto"/>
                <w:left w:val="none" w:sz="0" w:space="0" w:color="auto"/>
                <w:bottom w:val="none" w:sz="0" w:space="0" w:color="auto"/>
                <w:right w:val="none" w:sz="0" w:space="0" w:color="auto"/>
              </w:divBdr>
            </w:div>
            <w:div w:id="1332369988">
              <w:marLeft w:val="0"/>
              <w:marRight w:val="0"/>
              <w:marTop w:val="120"/>
              <w:marBottom w:val="0"/>
              <w:divBdr>
                <w:top w:val="none" w:sz="0" w:space="0" w:color="auto"/>
                <w:left w:val="none" w:sz="0" w:space="0" w:color="auto"/>
                <w:bottom w:val="none" w:sz="0" w:space="0" w:color="auto"/>
                <w:right w:val="none" w:sz="0" w:space="0" w:color="auto"/>
              </w:divBdr>
            </w:div>
          </w:divsChild>
        </w:div>
        <w:div w:id="627928388">
          <w:marLeft w:val="0"/>
          <w:marRight w:val="0"/>
          <w:marTop w:val="0"/>
          <w:marBottom w:val="0"/>
          <w:divBdr>
            <w:top w:val="none" w:sz="0" w:space="0" w:color="auto"/>
            <w:left w:val="none" w:sz="0" w:space="0" w:color="auto"/>
            <w:bottom w:val="none" w:sz="0" w:space="0" w:color="auto"/>
            <w:right w:val="none" w:sz="0" w:space="0" w:color="auto"/>
          </w:divBdr>
          <w:divsChild>
            <w:div w:id="1707600">
              <w:marLeft w:val="0"/>
              <w:marRight w:val="0"/>
              <w:marTop w:val="120"/>
              <w:marBottom w:val="0"/>
              <w:divBdr>
                <w:top w:val="none" w:sz="0" w:space="0" w:color="auto"/>
                <w:left w:val="none" w:sz="0" w:space="0" w:color="auto"/>
                <w:bottom w:val="none" w:sz="0" w:space="0" w:color="auto"/>
                <w:right w:val="none" w:sz="0" w:space="0" w:color="auto"/>
              </w:divBdr>
            </w:div>
            <w:div w:id="792483260">
              <w:marLeft w:val="0"/>
              <w:marRight w:val="0"/>
              <w:marTop w:val="0"/>
              <w:marBottom w:val="0"/>
              <w:divBdr>
                <w:top w:val="none" w:sz="0" w:space="0" w:color="auto"/>
                <w:left w:val="none" w:sz="0" w:space="0" w:color="auto"/>
                <w:bottom w:val="none" w:sz="0" w:space="0" w:color="auto"/>
                <w:right w:val="none" w:sz="0" w:space="0" w:color="auto"/>
              </w:divBdr>
            </w:div>
          </w:divsChild>
        </w:div>
        <w:div w:id="789402849">
          <w:marLeft w:val="0"/>
          <w:marRight w:val="0"/>
          <w:marTop w:val="0"/>
          <w:marBottom w:val="0"/>
          <w:divBdr>
            <w:top w:val="none" w:sz="0" w:space="0" w:color="auto"/>
            <w:left w:val="none" w:sz="0" w:space="0" w:color="auto"/>
            <w:bottom w:val="none" w:sz="0" w:space="0" w:color="auto"/>
            <w:right w:val="none" w:sz="0" w:space="0" w:color="auto"/>
          </w:divBdr>
          <w:divsChild>
            <w:div w:id="1306859818">
              <w:marLeft w:val="0"/>
              <w:marRight w:val="0"/>
              <w:marTop w:val="120"/>
              <w:marBottom w:val="0"/>
              <w:divBdr>
                <w:top w:val="none" w:sz="0" w:space="0" w:color="auto"/>
                <w:left w:val="none" w:sz="0" w:space="0" w:color="auto"/>
                <w:bottom w:val="none" w:sz="0" w:space="0" w:color="auto"/>
                <w:right w:val="none" w:sz="0" w:space="0" w:color="auto"/>
              </w:divBdr>
            </w:div>
            <w:div w:id="2125028363">
              <w:marLeft w:val="0"/>
              <w:marRight w:val="0"/>
              <w:marTop w:val="0"/>
              <w:marBottom w:val="0"/>
              <w:divBdr>
                <w:top w:val="none" w:sz="0" w:space="0" w:color="auto"/>
                <w:left w:val="none" w:sz="0" w:space="0" w:color="auto"/>
                <w:bottom w:val="none" w:sz="0" w:space="0" w:color="auto"/>
                <w:right w:val="none" w:sz="0" w:space="0" w:color="auto"/>
              </w:divBdr>
            </w:div>
          </w:divsChild>
        </w:div>
        <w:div w:id="1205630813">
          <w:marLeft w:val="0"/>
          <w:marRight w:val="0"/>
          <w:marTop w:val="0"/>
          <w:marBottom w:val="0"/>
          <w:divBdr>
            <w:top w:val="none" w:sz="0" w:space="0" w:color="auto"/>
            <w:left w:val="none" w:sz="0" w:space="0" w:color="auto"/>
            <w:bottom w:val="none" w:sz="0" w:space="0" w:color="auto"/>
            <w:right w:val="none" w:sz="0" w:space="0" w:color="auto"/>
          </w:divBdr>
          <w:divsChild>
            <w:div w:id="937640139">
              <w:marLeft w:val="0"/>
              <w:marRight w:val="0"/>
              <w:marTop w:val="0"/>
              <w:marBottom w:val="0"/>
              <w:divBdr>
                <w:top w:val="none" w:sz="0" w:space="0" w:color="auto"/>
                <w:left w:val="none" w:sz="0" w:space="0" w:color="auto"/>
                <w:bottom w:val="none" w:sz="0" w:space="0" w:color="auto"/>
                <w:right w:val="none" w:sz="0" w:space="0" w:color="auto"/>
              </w:divBdr>
            </w:div>
            <w:div w:id="1857423672">
              <w:marLeft w:val="0"/>
              <w:marRight w:val="0"/>
              <w:marTop w:val="120"/>
              <w:marBottom w:val="0"/>
              <w:divBdr>
                <w:top w:val="none" w:sz="0" w:space="0" w:color="auto"/>
                <w:left w:val="none" w:sz="0" w:space="0" w:color="auto"/>
                <w:bottom w:val="none" w:sz="0" w:space="0" w:color="auto"/>
                <w:right w:val="none" w:sz="0" w:space="0" w:color="auto"/>
              </w:divBdr>
            </w:div>
          </w:divsChild>
        </w:div>
        <w:div w:id="1436899710">
          <w:marLeft w:val="0"/>
          <w:marRight w:val="0"/>
          <w:marTop w:val="0"/>
          <w:marBottom w:val="0"/>
          <w:divBdr>
            <w:top w:val="none" w:sz="0" w:space="0" w:color="auto"/>
            <w:left w:val="none" w:sz="0" w:space="0" w:color="auto"/>
            <w:bottom w:val="none" w:sz="0" w:space="0" w:color="auto"/>
            <w:right w:val="none" w:sz="0" w:space="0" w:color="auto"/>
          </w:divBdr>
          <w:divsChild>
            <w:div w:id="823668434">
              <w:marLeft w:val="0"/>
              <w:marRight w:val="0"/>
              <w:marTop w:val="0"/>
              <w:marBottom w:val="0"/>
              <w:divBdr>
                <w:top w:val="none" w:sz="0" w:space="0" w:color="auto"/>
                <w:left w:val="none" w:sz="0" w:space="0" w:color="auto"/>
                <w:bottom w:val="none" w:sz="0" w:space="0" w:color="auto"/>
                <w:right w:val="none" w:sz="0" w:space="0" w:color="auto"/>
              </w:divBdr>
            </w:div>
            <w:div w:id="18312093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13205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header2.xml" Type="http://schemas.openxmlformats.org/officeDocument/2006/relationships/header"/><Relationship Id="rId14" Target="footer1.xml" Type="http://schemas.openxmlformats.org/officeDocument/2006/relationships/footer"/><Relationship Id="rId15" Target="footer2.xml" Type="http://schemas.openxmlformats.org/officeDocument/2006/relationships/footer"/><Relationship Id="rId16" Target="header3.xml" Type="http://schemas.openxmlformats.org/officeDocument/2006/relationships/header"/><Relationship Id="rId17" Target="footer3.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CC8FD9FC602D47942046F00E7457D2" ma:contentTypeVersion="2" ma:contentTypeDescription="Create a new document." ma:contentTypeScope="" ma:versionID="3edab2dab2c3387671edca4397bcec72">
  <xsd:schema xmlns:xsd="http://www.w3.org/2001/XMLSchema" xmlns:xs="http://www.w3.org/2001/XMLSchema" xmlns:p="http://schemas.microsoft.com/office/2006/metadata/properties" xmlns:ns2="ab897e66-8555-453e-a498-d234c2d9a514" targetNamespace="http://schemas.microsoft.com/office/2006/metadata/properties" ma:root="true" ma:fieldsID="89625898adbe3814e28d4b00f82f36bf" ns2:_="">
    <xsd:import namespace="ab897e66-8555-453e-a498-d234c2d9a51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97e66-8555-453e-a498-d234c2d9a5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titus xmlns="http://schemas.titus.com/TitusProperties/">
  <TitusGUID xmlns="">3c95d8ca-edc9-4cad-b83a-82d8ad06607b</TitusGUID>
  <TitusMetadata xmlns="">eyJucyI6IioiLCJwcm9wcyI6W3sibiI6IkNsYXNpZmljYXJlIiwidmFscyI6W3sidmFsdWUiOiJOT05FIn1dfV19</TitusMetadata>
</titus>
</file>

<file path=customXml/item4.xml><?xml version="1.0" encoding="utf-8"?>
<p:properties xmlns:p="http://schemas.microsoft.com/office/2006/metadata/properties" xmlns:xsi="http://www.w3.org/2001/XMLSchema-instance" xmlns:pc="http://schemas.microsoft.com/office/infopath/2007/PartnerControls">
  <documentManagement>
    <SharedWithUsers xmlns="ab897e66-8555-453e-a498-d234c2d9a514">
      <UserInfo>
        <DisplayName>Ludmila V. Andrusceac</DisplayName>
        <AccountId>25</AccountId>
        <AccountType/>
      </UserInfo>
      <UserInfo>
        <DisplayName>Stela E. Cibotari</DisplayName>
        <AccountId>19</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C253D8-13C1-4E18-8B2B-F7FF4F84A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97e66-8555-453e-a498-d234c2d9a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5928B-B1D8-460D-8D87-8509828469A3}">
  <ds:schemaRefs>
    <ds:schemaRef ds:uri="http://schemas.openxmlformats.org/officeDocument/2006/bibliography"/>
  </ds:schemaRefs>
</ds:datastoreItem>
</file>

<file path=customXml/itemProps3.xml><?xml version="1.0" encoding="utf-8"?>
<ds:datastoreItem xmlns:ds="http://schemas.openxmlformats.org/officeDocument/2006/customXml" ds:itemID="{F1F42337-4177-4711-A623-26D912CD93E1}">
  <ds:schemaRefs>
    <ds:schemaRef ds:uri="http://schemas.titus.com/TitusProperties/"/>
    <ds:schemaRef ds:uri=""/>
  </ds:schemaRefs>
</ds:datastoreItem>
</file>

<file path=customXml/itemProps4.xml><?xml version="1.0" encoding="utf-8"?>
<ds:datastoreItem xmlns:ds="http://schemas.openxmlformats.org/officeDocument/2006/customXml" ds:itemID="{DACF8A35-54B4-4A6F-AD8B-B7547FF46A20}">
  <ds:schemaRefs>
    <ds:schemaRef ds:uri="http://www.w3.org/XML/1998/namespace"/>
    <ds:schemaRef ds:uri="ab897e66-8555-453e-a498-d234c2d9a514"/>
    <ds:schemaRef ds:uri="http://schemas.microsoft.com/office/2006/documentManagement/types"/>
    <ds:schemaRef ds:uri="http://schemas.openxmlformats.org/package/2006/metadata/core-properties"/>
    <ds:schemaRef ds:uri="http://purl.org/dc/terms/"/>
    <ds:schemaRef ds:uri="http://purl.org/dc/elements/1.1/"/>
    <ds:schemaRef ds:uri="http://schemas.microsoft.com/office/infopath/2007/PartnerControls"/>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C4B69A69-586D-4F4B-866D-F992B43875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13</Pages>
  <Words>5854</Words>
  <Characters>33959</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2026-09-14T12:46:00Z</dcterms:created>
  <cp:lastPrinted>2026-03-20T13:31:00Z</cp:lastPrinted>
  <dcterms:modified xsi:type="dcterms:W3CDTF">2026-09-21T08:07:00Z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fb7d9dae-0167-49d7-864f-68b392b7c860</vt:lpwstr>
  </property>
  <property fmtid="{D5CDD505-2E9C-101B-9397-08002B2CF9AE}" pid="3" name="ContentTypeId">
    <vt:lpwstr>0x01010041CC8FD9FC602D47942046F00E7457D2</vt:lpwstr>
  </property>
  <property fmtid="{D5CDD505-2E9C-101B-9397-08002B2CF9AE}" pid="4" name="Clasificare">
    <vt:lpwstr>NONE</vt:lpwstr>
  </property>
  <property fmtid="{D5CDD505-2E9C-101B-9397-08002B2CF9AE}" pid="5" name="MSIP_Label_38962dcf-d39f-4edc-a396-338a56ba9170_Enabled">
    <vt:lpwstr>true</vt:lpwstr>
  </property>
  <property fmtid="{D5CDD505-2E9C-101B-9397-08002B2CF9AE}" pid="6" name="MSIP_Label_38962dcf-d39f-4edc-a396-338a56ba9170_SetDate">
    <vt:lpwstr>2025-04-28T19:19:10Z</vt:lpwstr>
  </property>
  <property fmtid="{D5CDD505-2E9C-101B-9397-08002B2CF9AE}" pid="7" name="MSIP_Label_38962dcf-d39f-4edc-a396-338a56ba9170_Method">
    <vt:lpwstr>Privileged</vt:lpwstr>
  </property>
  <property fmtid="{D5CDD505-2E9C-101B-9397-08002B2CF9AE}" pid="8" name="MSIP_Label_38962dcf-d39f-4edc-a396-338a56ba9170_Name">
    <vt:lpwstr>NONE</vt:lpwstr>
  </property>
  <property fmtid="{D5CDD505-2E9C-101B-9397-08002B2CF9AE}" pid="9" name="MSIP_Label_38962dcf-d39f-4edc-a396-338a56ba9170_SiteId">
    <vt:lpwstr>5887d430-0034-4561-b771-12c77faf2fa0</vt:lpwstr>
  </property>
  <property fmtid="{D5CDD505-2E9C-101B-9397-08002B2CF9AE}" pid="10" name="MSIP_Label_38962dcf-d39f-4edc-a396-338a56ba9170_ActionId">
    <vt:lpwstr>61c21c8d-dfee-4b85-9c5c-0906cc7a9473</vt:lpwstr>
  </property>
  <property fmtid="{D5CDD505-2E9C-101B-9397-08002B2CF9AE}" pid="11" name="MSIP_Label_38962dcf-d39f-4edc-a396-338a56ba9170_ContentBits">
    <vt:lpwstr>0</vt:lpwstr>
  </property>
</Properties>
</file>